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91AF" w14:textId="7941C886" w:rsidR="00174A3A" w:rsidRDefault="00174A3A" w:rsidP="00174A3A">
      <w:pPr>
        <w:spacing w:after="0" w:line="360" w:lineRule="auto"/>
        <w:ind w:left="360"/>
        <w:jc w:val="center"/>
        <w:rPr>
          <w:rFonts w:ascii="Tahoma" w:hAnsi="Tahoma" w:cs="Tahoma"/>
          <w:b/>
          <w:sz w:val="24"/>
          <w:szCs w:val="24"/>
        </w:rPr>
      </w:pPr>
      <w:bookmarkStart w:id="0" w:name="_Hlk143069492"/>
      <w:r>
        <w:rPr>
          <w:rFonts w:ascii="Tahoma" w:hAnsi="Tahoma" w:cs="Tahoma"/>
          <w:b/>
          <w:sz w:val="24"/>
          <w:szCs w:val="24"/>
        </w:rPr>
        <w:t>LAPORAN CAPAIAN SPM PENDIDIKAN TRIWULAN I-II TAHUN 2023</w:t>
      </w:r>
    </w:p>
    <w:p w14:paraId="5E0E4989" w14:textId="77777777" w:rsidR="00174A3A" w:rsidRDefault="00174A3A" w:rsidP="00174A3A">
      <w:pPr>
        <w:spacing w:after="0" w:line="360" w:lineRule="auto"/>
        <w:ind w:left="360"/>
        <w:rPr>
          <w:rFonts w:ascii="Tahoma" w:hAnsi="Tahoma" w:cs="Tahoma"/>
          <w:b/>
          <w:sz w:val="24"/>
          <w:szCs w:val="24"/>
        </w:rPr>
      </w:pPr>
    </w:p>
    <w:p w14:paraId="20059F3B" w14:textId="490D5CA0" w:rsidR="006418D2" w:rsidRDefault="006418D2" w:rsidP="006418D2">
      <w:pPr>
        <w:pStyle w:val="ListParagraph"/>
        <w:numPr>
          <w:ilvl w:val="0"/>
          <w:numId w:val="45"/>
        </w:numPr>
        <w:spacing w:after="0" w:line="360" w:lineRule="auto"/>
        <w:ind w:left="567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Rincian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Penerapan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Standar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Pelayanan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Minimal (SPM) </w:t>
      </w:r>
      <w:proofErr w:type="spellStart"/>
      <w:r>
        <w:rPr>
          <w:rFonts w:ascii="Tahoma" w:hAnsi="Tahoma" w:cs="Tahoma"/>
          <w:b/>
          <w:sz w:val="24"/>
          <w:szCs w:val="24"/>
        </w:rPr>
        <w:t>Bidang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Pendidikan </w:t>
      </w:r>
      <w:proofErr w:type="spellStart"/>
      <w:r>
        <w:rPr>
          <w:rFonts w:ascii="Tahoma" w:hAnsi="Tahoma" w:cs="Tahoma"/>
          <w:b/>
          <w:sz w:val="24"/>
          <w:szCs w:val="24"/>
        </w:rPr>
        <w:t>Tahun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2023 Kota </w:t>
      </w:r>
      <w:proofErr w:type="spellStart"/>
      <w:r>
        <w:rPr>
          <w:rFonts w:ascii="Tahoma" w:hAnsi="Tahoma" w:cs="Tahoma"/>
          <w:b/>
          <w:sz w:val="24"/>
          <w:szCs w:val="24"/>
        </w:rPr>
        <w:t>Dumai</w:t>
      </w:r>
      <w:proofErr w:type="spellEnd"/>
    </w:p>
    <w:p w14:paraId="0BB14E61" w14:textId="77777777" w:rsidR="006418D2" w:rsidRPr="00585ECF" w:rsidRDefault="006418D2" w:rsidP="006418D2">
      <w:pPr>
        <w:pStyle w:val="ListParagraph"/>
        <w:numPr>
          <w:ilvl w:val="0"/>
          <w:numId w:val="35"/>
        </w:numPr>
        <w:spacing w:after="0" w:line="360" w:lineRule="auto"/>
        <w:ind w:hanging="450"/>
        <w:rPr>
          <w:rFonts w:ascii="Tahoma" w:hAnsi="Tahoma" w:cs="Tahoma"/>
          <w:sz w:val="24"/>
          <w:szCs w:val="24"/>
        </w:rPr>
      </w:pPr>
      <w:proofErr w:type="spellStart"/>
      <w:r w:rsidRPr="00585ECF">
        <w:rPr>
          <w:rFonts w:ascii="Tahoma" w:hAnsi="Tahoma" w:cs="Tahoma"/>
          <w:sz w:val="24"/>
          <w:szCs w:val="24"/>
        </w:rPr>
        <w:t>Capaian</w:t>
      </w:r>
      <w:proofErr w:type="spellEnd"/>
      <w:r w:rsidRPr="00585ECF">
        <w:rPr>
          <w:rFonts w:ascii="Tahoma" w:hAnsi="Tahoma" w:cs="Tahoma"/>
          <w:sz w:val="24"/>
          <w:szCs w:val="24"/>
        </w:rPr>
        <w:t xml:space="preserve"> SPM </w:t>
      </w:r>
      <w:proofErr w:type="spellStart"/>
      <w:r w:rsidRPr="00585ECF">
        <w:rPr>
          <w:rFonts w:ascii="Tahoma" w:hAnsi="Tahoma" w:cs="Tahoma"/>
          <w:sz w:val="24"/>
          <w:szCs w:val="24"/>
        </w:rPr>
        <w:t>Bidang</w:t>
      </w:r>
      <w:proofErr w:type="spellEnd"/>
      <w:r w:rsidRPr="00585ECF">
        <w:rPr>
          <w:rFonts w:ascii="Tahoma" w:hAnsi="Tahoma" w:cs="Tahoma"/>
          <w:sz w:val="24"/>
          <w:szCs w:val="24"/>
        </w:rPr>
        <w:t xml:space="preserve"> Pendidikan TW 1 </w:t>
      </w:r>
      <w:proofErr w:type="spellStart"/>
      <w:r w:rsidRPr="00585ECF">
        <w:rPr>
          <w:rFonts w:ascii="Tahoma" w:hAnsi="Tahoma" w:cs="Tahoma"/>
          <w:sz w:val="24"/>
          <w:szCs w:val="24"/>
        </w:rPr>
        <w:t>Tahun</w:t>
      </w:r>
      <w:proofErr w:type="spellEnd"/>
      <w:r w:rsidRPr="00585ECF">
        <w:rPr>
          <w:rFonts w:ascii="Tahoma" w:hAnsi="Tahoma" w:cs="Tahoma"/>
          <w:sz w:val="24"/>
          <w:szCs w:val="24"/>
        </w:rPr>
        <w:t xml:space="preserve"> 2023</w:t>
      </w:r>
    </w:p>
    <w:p w14:paraId="2C188AC6" w14:textId="74504060" w:rsidR="006418D2" w:rsidRPr="00936193" w:rsidRDefault="006418D2" w:rsidP="006418D2">
      <w:pPr>
        <w:pStyle w:val="ListParagraph"/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Target SPM </w:t>
      </w:r>
      <w:proofErr w:type="spellStart"/>
      <w:r>
        <w:rPr>
          <w:rFonts w:ascii="Tahoma" w:hAnsi="Tahoma" w:cs="Tahoma"/>
          <w:sz w:val="24"/>
          <w:szCs w:val="24"/>
        </w:rPr>
        <w:t>Bidang</w:t>
      </w:r>
      <w:proofErr w:type="spellEnd"/>
      <w:r>
        <w:rPr>
          <w:rFonts w:ascii="Tahoma" w:hAnsi="Tahoma" w:cs="Tahoma"/>
          <w:sz w:val="24"/>
          <w:szCs w:val="24"/>
        </w:rPr>
        <w:t xml:space="preserve"> Pendidikan yang </w:t>
      </w:r>
      <w:proofErr w:type="spellStart"/>
      <w:r>
        <w:rPr>
          <w:rFonts w:ascii="Tahoma" w:hAnsi="Tahoma" w:cs="Tahoma"/>
          <w:sz w:val="24"/>
          <w:szCs w:val="24"/>
        </w:rPr>
        <w:t>telah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dicapai</w:t>
      </w:r>
      <w:proofErr w:type="spellEnd"/>
      <w:r>
        <w:rPr>
          <w:rFonts w:ascii="Tahoma" w:hAnsi="Tahoma" w:cs="Tahoma"/>
          <w:sz w:val="24"/>
          <w:szCs w:val="24"/>
        </w:rPr>
        <w:t xml:space="preserve"> pada TW 1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2023 </w:t>
      </w:r>
      <w:proofErr w:type="spellStart"/>
      <w:r>
        <w:rPr>
          <w:rFonts w:ascii="Tahoma" w:hAnsi="Tahoma" w:cs="Tahoma"/>
          <w:sz w:val="24"/>
          <w:szCs w:val="24"/>
        </w:rPr>
        <w:t>adalah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sebesar</w:t>
      </w:r>
      <w:proofErr w:type="spellEnd"/>
      <w:r>
        <w:rPr>
          <w:rFonts w:ascii="Tahoma" w:hAnsi="Tahoma" w:cs="Tahoma"/>
          <w:sz w:val="24"/>
          <w:szCs w:val="24"/>
        </w:rPr>
        <w:t xml:space="preserve"> 80%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Indeks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Pencapaian</w:t>
      </w:r>
      <w:proofErr w:type="spellEnd"/>
      <w:r>
        <w:rPr>
          <w:rFonts w:ascii="Tahoma" w:hAnsi="Tahoma" w:cs="Tahoma"/>
          <w:sz w:val="24"/>
          <w:szCs w:val="24"/>
        </w:rPr>
        <w:t xml:space="preserve"> SPM </w:t>
      </w:r>
      <w:r w:rsidRPr="00936193">
        <w:rPr>
          <w:rFonts w:ascii="Tahoma" w:hAnsi="Tahoma" w:cs="Tahoma"/>
          <w:b/>
          <w:sz w:val="24"/>
          <w:szCs w:val="24"/>
        </w:rPr>
        <w:t>“</w:t>
      </w:r>
      <w:proofErr w:type="spellStart"/>
      <w:r w:rsidRPr="00936193">
        <w:rPr>
          <w:rFonts w:ascii="Tahoma" w:hAnsi="Tahoma" w:cs="Tahoma"/>
          <w:b/>
          <w:sz w:val="24"/>
          <w:szCs w:val="24"/>
        </w:rPr>
        <w:t>Tuntas</w:t>
      </w:r>
      <w:proofErr w:type="spellEnd"/>
      <w:r w:rsidRPr="00936193">
        <w:rPr>
          <w:rFonts w:ascii="Tahoma" w:hAnsi="Tahoma" w:cs="Tahoma"/>
          <w:b/>
          <w:sz w:val="24"/>
          <w:szCs w:val="24"/>
        </w:rPr>
        <w:t xml:space="preserve"> Madya”</w:t>
      </w:r>
      <w:r w:rsidRPr="0093619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Adapun </w:t>
      </w:r>
      <w:proofErr w:type="spellStart"/>
      <w:r>
        <w:rPr>
          <w:rFonts w:ascii="Tahoma" w:hAnsi="Tahoma" w:cs="Tahoma"/>
          <w:sz w:val="24"/>
          <w:szCs w:val="24"/>
        </w:rPr>
        <w:t>jenis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layanan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capaian</w:t>
      </w:r>
      <w:proofErr w:type="spellEnd"/>
      <w:r>
        <w:rPr>
          <w:rFonts w:ascii="Tahoma" w:hAnsi="Tahoma" w:cs="Tahoma"/>
          <w:sz w:val="24"/>
          <w:szCs w:val="24"/>
        </w:rPr>
        <w:t xml:space="preserve"> SPM </w:t>
      </w:r>
      <w:proofErr w:type="spellStart"/>
      <w:r>
        <w:rPr>
          <w:rFonts w:ascii="Tahoma" w:hAnsi="Tahoma" w:cs="Tahoma"/>
          <w:sz w:val="24"/>
          <w:szCs w:val="24"/>
        </w:rPr>
        <w:t>bidang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terdiri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dari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14:paraId="449095DC" w14:textId="77777777" w:rsidR="006418D2" w:rsidRPr="00007A45" w:rsidRDefault="006418D2" w:rsidP="006418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Pendidikan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anak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usia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dini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ada</w:t>
      </w:r>
      <w:r>
        <w:rPr>
          <w:rFonts w:ascii="Tahoma" w:hAnsi="Tahoma" w:cs="Tahoma"/>
          <w:color w:val="000000" w:themeColor="text1"/>
          <w:sz w:val="24"/>
          <w:szCs w:val="24"/>
        </w:rPr>
        <w:t>lah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85,09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Indikator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Kinerja/ Jenis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SPM :</w:t>
      </w:r>
    </w:p>
    <w:p w14:paraId="79D20125" w14:textId="77777777" w:rsidR="006418D2" w:rsidRPr="00007A45" w:rsidRDefault="006418D2" w:rsidP="006418D2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Penerima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Dasar </w:t>
      </w:r>
      <w:r>
        <w:rPr>
          <w:rFonts w:ascii="Tahoma" w:hAnsi="Tahoma" w:cs="Tahoma"/>
          <w:color w:val="000000" w:themeColor="text1"/>
          <w:sz w:val="24"/>
          <w:szCs w:val="24"/>
        </w:rPr>
        <w:t>80%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= 80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0882DBAF" w14:textId="77777777" w:rsidR="006418D2" w:rsidRPr="00007A45" w:rsidRDefault="006418D2" w:rsidP="006418D2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mutu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minimal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20%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= 5,09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1F328A24" w14:textId="77777777" w:rsidR="006418D2" w:rsidRPr="00007A45" w:rsidRDefault="006418D2" w:rsidP="006418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Pendidikan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adalah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91,07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Indikator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Kinerja/ Jenis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SPM :</w:t>
      </w:r>
    </w:p>
    <w:p w14:paraId="70EA3814" w14:textId="77777777" w:rsidR="006418D2" w:rsidRPr="00007A45" w:rsidRDefault="006418D2" w:rsidP="006418D2">
      <w:pPr>
        <w:pStyle w:val="ListParagraph"/>
        <w:numPr>
          <w:ilvl w:val="0"/>
          <w:numId w:val="39"/>
        </w:numPr>
        <w:spacing w:after="0" w:line="360" w:lineRule="auto"/>
        <w:ind w:left="1890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Penerima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Dasar </w:t>
      </w:r>
      <w:r>
        <w:rPr>
          <w:rFonts w:ascii="Tahoma" w:hAnsi="Tahoma" w:cs="Tahoma"/>
          <w:color w:val="000000" w:themeColor="text1"/>
          <w:sz w:val="24"/>
          <w:szCs w:val="24"/>
        </w:rPr>
        <w:t>80%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= 80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64764F86" w14:textId="77777777" w:rsidR="006418D2" w:rsidRPr="00007A45" w:rsidRDefault="006418D2" w:rsidP="006418D2">
      <w:pPr>
        <w:pStyle w:val="ListParagraph"/>
        <w:numPr>
          <w:ilvl w:val="0"/>
          <w:numId w:val="39"/>
        </w:numPr>
        <w:spacing w:after="0" w:line="360" w:lineRule="auto"/>
        <w:ind w:left="1890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mutu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minimal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20% 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= 11,07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29D5B60D" w14:textId="77777777" w:rsidR="006418D2" w:rsidRPr="00007A45" w:rsidRDefault="006418D2" w:rsidP="006418D2">
      <w:pPr>
        <w:spacing w:line="360" w:lineRule="auto"/>
        <w:jc w:val="both"/>
        <w:rPr>
          <w:rFonts w:ascii="Tahoma" w:hAnsi="Tahoma" w:cs="Tahoma"/>
          <w:color w:val="000000" w:themeColor="text1"/>
          <w:sz w:val="10"/>
          <w:szCs w:val="24"/>
        </w:rPr>
      </w:pPr>
    </w:p>
    <w:p w14:paraId="06B5D98F" w14:textId="77777777" w:rsidR="006418D2" w:rsidRPr="00007A45" w:rsidRDefault="006418D2" w:rsidP="006418D2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Pendidikan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Kesetaraan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adalah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89,28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% 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Indikator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Kinerja/ Jenis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SPM :</w:t>
      </w:r>
    </w:p>
    <w:p w14:paraId="0967E558" w14:textId="77777777" w:rsidR="006418D2" w:rsidRPr="00007A45" w:rsidRDefault="006418D2" w:rsidP="006418D2">
      <w:pPr>
        <w:pStyle w:val="ListParagraph"/>
        <w:spacing w:line="360" w:lineRule="auto"/>
        <w:ind w:left="1890" w:hanging="384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>a)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ab/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Penerima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Dasar </w:t>
      </w:r>
      <w:r>
        <w:rPr>
          <w:rFonts w:ascii="Tahoma" w:hAnsi="Tahoma" w:cs="Tahoma"/>
          <w:color w:val="000000" w:themeColor="text1"/>
          <w:sz w:val="24"/>
          <w:szCs w:val="24"/>
        </w:rPr>
        <w:t>80%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= 80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490352C9" w14:textId="71D622C1" w:rsidR="006418D2" w:rsidRPr="006418D2" w:rsidRDefault="006418D2" w:rsidP="006418D2">
      <w:pPr>
        <w:pStyle w:val="ListParagraph"/>
        <w:spacing w:after="0" w:line="360" w:lineRule="auto"/>
        <w:ind w:left="567"/>
        <w:rPr>
          <w:rFonts w:ascii="Tahoma" w:hAnsi="Tahoma" w:cs="Tahoma"/>
          <w:b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>b)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ab/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mutu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minimal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20%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= 9,28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7FC3A98F" w14:textId="77777777" w:rsidR="00174A3A" w:rsidRDefault="00174A3A" w:rsidP="00174A3A">
      <w:pPr>
        <w:pStyle w:val="ListParagraph"/>
        <w:spacing w:line="360" w:lineRule="auto"/>
        <w:ind w:left="1800"/>
        <w:jc w:val="both"/>
        <w:rPr>
          <w:rFonts w:ascii="Tahoma" w:hAnsi="Tahoma" w:cs="Tahoma"/>
          <w:sz w:val="24"/>
          <w:szCs w:val="24"/>
        </w:rPr>
      </w:pPr>
    </w:p>
    <w:p w14:paraId="104CE12B" w14:textId="77777777" w:rsidR="00174A3A" w:rsidRPr="00585ECF" w:rsidRDefault="00174A3A" w:rsidP="00174A3A">
      <w:pPr>
        <w:pStyle w:val="ListParagraph"/>
        <w:numPr>
          <w:ilvl w:val="0"/>
          <w:numId w:val="35"/>
        </w:numPr>
        <w:spacing w:after="0" w:line="360" w:lineRule="auto"/>
        <w:ind w:hanging="450"/>
        <w:rPr>
          <w:rFonts w:ascii="Tahoma" w:hAnsi="Tahoma" w:cs="Tahoma"/>
          <w:sz w:val="24"/>
          <w:szCs w:val="24"/>
        </w:rPr>
      </w:pPr>
      <w:proofErr w:type="spellStart"/>
      <w:r w:rsidRPr="00585ECF">
        <w:rPr>
          <w:rFonts w:ascii="Tahoma" w:hAnsi="Tahoma" w:cs="Tahoma"/>
          <w:sz w:val="24"/>
          <w:szCs w:val="24"/>
        </w:rPr>
        <w:t>Capaian</w:t>
      </w:r>
      <w:proofErr w:type="spellEnd"/>
      <w:r w:rsidRPr="00585ECF">
        <w:rPr>
          <w:rFonts w:ascii="Tahoma" w:hAnsi="Tahoma" w:cs="Tahoma"/>
          <w:sz w:val="24"/>
          <w:szCs w:val="24"/>
        </w:rPr>
        <w:t xml:space="preserve"> SPM </w:t>
      </w:r>
      <w:proofErr w:type="spellStart"/>
      <w:r w:rsidRPr="00585ECF">
        <w:rPr>
          <w:rFonts w:ascii="Tahoma" w:hAnsi="Tahoma" w:cs="Tahoma"/>
          <w:sz w:val="24"/>
          <w:szCs w:val="24"/>
        </w:rPr>
        <w:t>Bidang</w:t>
      </w:r>
      <w:proofErr w:type="spellEnd"/>
      <w:r w:rsidRPr="00585ECF">
        <w:rPr>
          <w:rFonts w:ascii="Tahoma" w:hAnsi="Tahoma" w:cs="Tahoma"/>
          <w:sz w:val="24"/>
          <w:szCs w:val="24"/>
        </w:rPr>
        <w:t xml:space="preserve"> Pendidikan TW </w:t>
      </w:r>
      <w:r>
        <w:rPr>
          <w:rFonts w:ascii="Tahoma" w:hAnsi="Tahoma" w:cs="Tahoma"/>
          <w:sz w:val="24"/>
          <w:szCs w:val="24"/>
        </w:rPr>
        <w:t>2</w:t>
      </w:r>
      <w:r w:rsidRPr="00585E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5ECF">
        <w:rPr>
          <w:rFonts w:ascii="Tahoma" w:hAnsi="Tahoma" w:cs="Tahoma"/>
          <w:sz w:val="24"/>
          <w:szCs w:val="24"/>
        </w:rPr>
        <w:t>Tahun</w:t>
      </w:r>
      <w:proofErr w:type="spellEnd"/>
      <w:r w:rsidRPr="00585ECF">
        <w:rPr>
          <w:rFonts w:ascii="Tahoma" w:hAnsi="Tahoma" w:cs="Tahoma"/>
          <w:sz w:val="24"/>
          <w:szCs w:val="24"/>
        </w:rPr>
        <w:t xml:space="preserve"> 2023</w:t>
      </w:r>
    </w:p>
    <w:p w14:paraId="7066D8CE" w14:textId="652806FA" w:rsidR="00174A3A" w:rsidRPr="00936193" w:rsidRDefault="00174A3A" w:rsidP="00174A3A">
      <w:pPr>
        <w:pStyle w:val="ListParagraph"/>
        <w:spacing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Target SPM </w:t>
      </w:r>
      <w:proofErr w:type="spellStart"/>
      <w:r>
        <w:rPr>
          <w:rFonts w:ascii="Tahoma" w:hAnsi="Tahoma" w:cs="Tahoma"/>
          <w:sz w:val="24"/>
          <w:szCs w:val="24"/>
        </w:rPr>
        <w:t>Bidang</w:t>
      </w:r>
      <w:proofErr w:type="spellEnd"/>
      <w:r>
        <w:rPr>
          <w:rFonts w:ascii="Tahoma" w:hAnsi="Tahoma" w:cs="Tahoma"/>
          <w:sz w:val="24"/>
          <w:szCs w:val="24"/>
        </w:rPr>
        <w:t xml:space="preserve"> Pendidikan yang </w:t>
      </w:r>
      <w:proofErr w:type="spellStart"/>
      <w:r>
        <w:rPr>
          <w:rFonts w:ascii="Tahoma" w:hAnsi="Tahoma" w:cs="Tahoma"/>
          <w:sz w:val="24"/>
          <w:szCs w:val="24"/>
        </w:rPr>
        <w:t>telah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dicapai</w:t>
      </w:r>
      <w:proofErr w:type="spellEnd"/>
      <w:r>
        <w:rPr>
          <w:rFonts w:ascii="Tahoma" w:hAnsi="Tahoma" w:cs="Tahoma"/>
          <w:sz w:val="24"/>
          <w:szCs w:val="24"/>
        </w:rPr>
        <w:t xml:space="preserve"> pada TW 2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2023 </w:t>
      </w:r>
      <w:proofErr w:type="spellStart"/>
      <w:r>
        <w:rPr>
          <w:rFonts w:ascii="Tahoma" w:hAnsi="Tahoma" w:cs="Tahoma"/>
          <w:sz w:val="24"/>
          <w:szCs w:val="24"/>
        </w:rPr>
        <w:t>adalah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sebesar</w:t>
      </w:r>
      <w:proofErr w:type="spellEnd"/>
      <w:r>
        <w:rPr>
          <w:rFonts w:ascii="Tahoma" w:hAnsi="Tahoma" w:cs="Tahoma"/>
          <w:sz w:val="24"/>
          <w:szCs w:val="24"/>
        </w:rPr>
        <w:t xml:space="preserve"> 84,63%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Indeks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Pencapaian</w:t>
      </w:r>
      <w:proofErr w:type="spellEnd"/>
      <w:r>
        <w:rPr>
          <w:rFonts w:ascii="Tahoma" w:hAnsi="Tahoma" w:cs="Tahoma"/>
          <w:sz w:val="24"/>
          <w:szCs w:val="24"/>
        </w:rPr>
        <w:t xml:space="preserve"> SPM </w:t>
      </w:r>
      <w:r w:rsidRPr="00936193">
        <w:rPr>
          <w:rFonts w:ascii="Tahoma" w:hAnsi="Tahoma" w:cs="Tahoma"/>
          <w:b/>
          <w:sz w:val="24"/>
          <w:szCs w:val="24"/>
        </w:rPr>
        <w:t>“</w:t>
      </w:r>
      <w:proofErr w:type="spellStart"/>
      <w:r w:rsidRPr="00936193">
        <w:rPr>
          <w:rFonts w:ascii="Tahoma" w:hAnsi="Tahoma" w:cs="Tahoma"/>
          <w:b/>
          <w:sz w:val="24"/>
          <w:szCs w:val="24"/>
        </w:rPr>
        <w:t>Tuntas</w:t>
      </w:r>
      <w:proofErr w:type="spellEnd"/>
      <w:r w:rsidRPr="00936193">
        <w:rPr>
          <w:rFonts w:ascii="Tahoma" w:hAnsi="Tahoma" w:cs="Tahoma"/>
          <w:b/>
          <w:sz w:val="24"/>
          <w:szCs w:val="24"/>
        </w:rPr>
        <w:t xml:space="preserve"> </w:t>
      </w:r>
      <w:r w:rsidRPr="00936193">
        <w:rPr>
          <w:rFonts w:ascii="Tahoma" w:hAnsi="Tahoma" w:cs="Tahoma"/>
          <w:b/>
          <w:sz w:val="24"/>
          <w:szCs w:val="24"/>
        </w:rPr>
        <w:lastRenderedPageBreak/>
        <w:t>Madya”</w:t>
      </w:r>
      <w:r w:rsidRPr="0093619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Adapun </w:t>
      </w:r>
      <w:proofErr w:type="spellStart"/>
      <w:r>
        <w:rPr>
          <w:rFonts w:ascii="Tahoma" w:hAnsi="Tahoma" w:cs="Tahoma"/>
          <w:sz w:val="24"/>
          <w:szCs w:val="24"/>
        </w:rPr>
        <w:t>jenis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layanan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capaian</w:t>
      </w:r>
      <w:proofErr w:type="spellEnd"/>
      <w:r>
        <w:rPr>
          <w:rFonts w:ascii="Tahoma" w:hAnsi="Tahoma" w:cs="Tahoma"/>
          <w:sz w:val="24"/>
          <w:szCs w:val="24"/>
        </w:rPr>
        <w:t xml:space="preserve"> SPM </w:t>
      </w:r>
      <w:proofErr w:type="spellStart"/>
      <w:r>
        <w:rPr>
          <w:rFonts w:ascii="Tahoma" w:hAnsi="Tahoma" w:cs="Tahoma"/>
          <w:sz w:val="24"/>
          <w:szCs w:val="24"/>
        </w:rPr>
        <w:t>bidang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terdiri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dari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14:paraId="34983ACB" w14:textId="66C47398" w:rsidR="00174A3A" w:rsidRPr="00007A45" w:rsidRDefault="00174A3A" w:rsidP="00174A3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Pendidikan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anak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usia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dini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ada</w:t>
      </w:r>
      <w:r>
        <w:rPr>
          <w:rFonts w:ascii="Tahoma" w:hAnsi="Tahoma" w:cs="Tahoma"/>
          <w:color w:val="000000" w:themeColor="text1"/>
          <w:sz w:val="24"/>
          <w:szCs w:val="24"/>
        </w:rPr>
        <w:t>lah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86,54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Indikator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Kinerja/ Jenis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SPM:</w:t>
      </w:r>
    </w:p>
    <w:p w14:paraId="4F143D36" w14:textId="77777777" w:rsidR="00174A3A" w:rsidRPr="00007A45" w:rsidRDefault="00174A3A" w:rsidP="00174A3A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Penerima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Dasar </w:t>
      </w:r>
      <w:r>
        <w:rPr>
          <w:rFonts w:ascii="Tahoma" w:hAnsi="Tahoma" w:cs="Tahoma"/>
          <w:color w:val="000000" w:themeColor="text1"/>
          <w:sz w:val="24"/>
          <w:szCs w:val="24"/>
        </w:rPr>
        <w:t>80%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= 80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567D14B0" w14:textId="77777777" w:rsidR="00174A3A" w:rsidRPr="00007A45" w:rsidRDefault="00174A3A" w:rsidP="00174A3A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mutu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minimal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20%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= 6,54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178F7623" w14:textId="573FEB15" w:rsidR="00174A3A" w:rsidRPr="00007A45" w:rsidRDefault="00174A3A" w:rsidP="00174A3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Pendidikan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adalah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86,43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Indikator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Kinerja/ Jenis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SPM:</w:t>
      </w:r>
    </w:p>
    <w:p w14:paraId="75B3DA27" w14:textId="77777777" w:rsidR="00174A3A" w:rsidRPr="00007A45" w:rsidRDefault="00174A3A" w:rsidP="00174A3A">
      <w:pPr>
        <w:pStyle w:val="ListParagraph"/>
        <w:numPr>
          <w:ilvl w:val="0"/>
          <w:numId w:val="42"/>
        </w:numPr>
        <w:spacing w:after="0" w:line="360" w:lineRule="auto"/>
        <w:ind w:left="1890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Penerima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Dasar </w:t>
      </w:r>
      <w:r>
        <w:rPr>
          <w:rFonts w:ascii="Tahoma" w:hAnsi="Tahoma" w:cs="Tahoma"/>
          <w:color w:val="000000" w:themeColor="text1"/>
          <w:sz w:val="24"/>
          <w:szCs w:val="24"/>
        </w:rPr>
        <w:t>80%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= 80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0FC50847" w14:textId="591A74DF" w:rsidR="00174A3A" w:rsidRPr="00007A45" w:rsidRDefault="00174A3A" w:rsidP="00174A3A">
      <w:pPr>
        <w:pStyle w:val="ListParagraph"/>
        <w:numPr>
          <w:ilvl w:val="0"/>
          <w:numId w:val="42"/>
        </w:numPr>
        <w:spacing w:after="0" w:line="360" w:lineRule="auto"/>
        <w:ind w:left="1890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mutu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minimal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20%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= 6,43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14DB33E2" w14:textId="77777777" w:rsidR="00174A3A" w:rsidRPr="00007A45" w:rsidRDefault="00174A3A" w:rsidP="00174A3A">
      <w:pPr>
        <w:spacing w:line="360" w:lineRule="auto"/>
        <w:jc w:val="both"/>
        <w:rPr>
          <w:rFonts w:ascii="Tahoma" w:hAnsi="Tahoma" w:cs="Tahoma"/>
          <w:color w:val="000000" w:themeColor="text1"/>
          <w:sz w:val="10"/>
          <w:szCs w:val="24"/>
        </w:rPr>
      </w:pPr>
    </w:p>
    <w:p w14:paraId="38621F66" w14:textId="67028565" w:rsidR="00174A3A" w:rsidRPr="00007A45" w:rsidRDefault="00174A3A" w:rsidP="00174A3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Pendidikan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Kesetaraan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adalah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80,92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Indikator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Kinerja/ Jenis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SPM:</w:t>
      </w:r>
    </w:p>
    <w:p w14:paraId="275B4BAC" w14:textId="77777777" w:rsidR="00174A3A" w:rsidRPr="00007A45" w:rsidRDefault="00174A3A" w:rsidP="00174A3A">
      <w:pPr>
        <w:pStyle w:val="ListParagraph"/>
        <w:spacing w:line="360" w:lineRule="auto"/>
        <w:ind w:left="1890" w:hanging="384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>a)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ab/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Penerima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Dasar </w:t>
      </w:r>
      <w:r>
        <w:rPr>
          <w:rFonts w:ascii="Tahoma" w:hAnsi="Tahoma" w:cs="Tahoma"/>
          <w:color w:val="000000" w:themeColor="text1"/>
          <w:sz w:val="24"/>
          <w:szCs w:val="24"/>
        </w:rPr>
        <w:t>80%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= 80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p w14:paraId="7472C120" w14:textId="77777777" w:rsidR="00174A3A" w:rsidRPr="00007A45" w:rsidRDefault="00174A3A" w:rsidP="00174A3A">
      <w:pPr>
        <w:pStyle w:val="ListParagraph"/>
        <w:spacing w:line="360" w:lineRule="auto"/>
        <w:ind w:left="1890" w:hanging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7A45">
        <w:rPr>
          <w:rFonts w:ascii="Tahoma" w:hAnsi="Tahoma" w:cs="Tahoma"/>
          <w:color w:val="000000" w:themeColor="text1"/>
          <w:sz w:val="24"/>
          <w:szCs w:val="24"/>
        </w:rPr>
        <w:t>b)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ab/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Persentase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Pencapaian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mutu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minimal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layanan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dasar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20%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dengan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total </w:t>
      </w:r>
      <w:proofErr w:type="spellStart"/>
      <w:r w:rsidRPr="00007A45">
        <w:rPr>
          <w:rFonts w:ascii="Tahoma" w:hAnsi="Tahoma" w:cs="Tahoma"/>
          <w:color w:val="000000" w:themeColor="text1"/>
          <w:sz w:val="24"/>
          <w:szCs w:val="24"/>
        </w:rPr>
        <w:t>capaian</w:t>
      </w:r>
      <w:proofErr w:type="spellEnd"/>
      <w:r w:rsidRPr="00007A4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= 0,92</w:t>
      </w:r>
      <w:r w:rsidRPr="00007A45">
        <w:rPr>
          <w:rFonts w:ascii="Tahoma" w:hAnsi="Tahoma" w:cs="Tahoma"/>
          <w:color w:val="000000" w:themeColor="text1"/>
          <w:sz w:val="24"/>
          <w:szCs w:val="24"/>
        </w:rPr>
        <w:t>%</w:t>
      </w:r>
    </w:p>
    <w:bookmarkEnd w:id="0"/>
    <w:p w14:paraId="31B0D7EF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  <w:sectPr w:rsidR="00653979" w:rsidSect="004F21D8">
          <w:pgSz w:w="11906" w:h="16838" w:code="9"/>
          <w:pgMar w:top="1418" w:right="1134" w:bottom="1418" w:left="1843" w:header="709" w:footer="709" w:gutter="0"/>
          <w:pgNumType w:start="1"/>
          <w:cols w:space="708"/>
          <w:docGrid w:linePitch="360"/>
        </w:sectPr>
      </w:pPr>
    </w:p>
    <w:p w14:paraId="4BBD5A28" w14:textId="77777777" w:rsidR="006418D2" w:rsidRPr="006418D2" w:rsidRDefault="006418D2" w:rsidP="006418D2">
      <w:pPr>
        <w:spacing w:after="0" w:line="240" w:lineRule="auto"/>
        <w:rPr>
          <w:rStyle w:val="hgkelc"/>
          <w:rFonts w:ascii="Tahoma" w:hAnsi="Tahoma" w:cs="Tahoma"/>
          <w:bCs/>
          <w:sz w:val="24"/>
          <w:szCs w:val="24"/>
          <w:lang w:val="en-US"/>
        </w:rPr>
      </w:pPr>
    </w:p>
    <w:p w14:paraId="4B70906A" w14:textId="40A50CF2" w:rsidR="006418D2" w:rsidRPr="006418D2" w:rsidRDefault="006418D2" w:rsidP="006418D2">
      <w:pPr>
        <w:pStyle w:val="ListParagraph"/>
        <w:numPr>
          <w:ilvl w:val="0"/>
          <w:numId w:val="45"/>
        </w:numPr>
        <w:spacing w:after="0" w:line="240" w:lineRule="auto"/>
        <w:ind w:left="284"/>
        <w:rPr>
          <w:rStyle w:val="hgkelc"/>
          <w:rFonts w:ascii="Tahoma" w:hAnsi="Tahoma" w:cs="Tahoma"/>
          <w:b/>
          <w:sz w:val="24"/>
          <w:szCs w:val="24"/>
          <w:lang w:val="en-US"/>
        </w:rPr>
      </w:pPr>
      <w:proofErr w:type="spellStart"/>
      <w:r>
        <w:rPr>
          <w:rStyle w:val="hgkelc"/>
          <w:rFonts w:ascii="Tahoma" w:hAnsi="Tahoma" w:cs="Tahoma"/>
          <w:b/>
          <w:sz w:val="24"/>
          <w:szCs w:val="24"/>
          <w:lang w:val="en-US"/>
        </w:rPr>
        <w:t>Capaian</w:t>
      </w:r>
      <w:proofErr w:type="spellEnd"/>
      <w:r>
        <w:rPr>
          <w:rStyle w:val="hgkelc"/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Standar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Pelayanan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Minimal (SPM) </w:t>
      </w:r>
      <w:proofErr w:type="spellStart"/>
      <w:r>
        <w:rPr>
          <w:rFonts w:ascii="Tahoma" w:hAnsi="Tahoma" w:cs="Tahoma"/>
          <w:b/>
          <w:sz w:val="24"/>
          <w:szCs w:val="24"/>
        </w:rPr>
        <w:t>Bidang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Pendidikan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Triwulan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I-II </w:t>
      </w:r>
      <w:proofErr w:type="spellStart"/>
      <w:r>
        <w:rPr>
          <w:rFonts w:ascii="Tahoma" w:hAnsi="Tahoma" w:cs="Tahoma"/>
          <w:b/>
          <w:sz w:val="24"/>
          <w:szCs w:val="24"/>
        </w:rPr>
        <w:t>Tahun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2023 Kota </w:t>
      </w:r>
      <w:proofErr w:type="spellStart"/>
      <w:r>
        <w:rPr>
          <w:rFonts w:ascii="Tahoma" w:hAnsi="Tahoma" w:cs="Tahoma"/>
          <w:b/>
          <w:sz w:val="24"/>
          <w:szCs w:val="24"/>
        </w:rPr>
        <w:t>Dumai</w:t>
      </w:r>
      <w:proofErr w:type="spellEnd"/>
    </w:p>
    <w:p w14:paraId="0811F063" w14:textId="77777777" w:rsidR="006418D2" w:rsidRPr="006418D2" w:rsidRDefault="006418D2" w:rsidP="006418D2">
      <w:pPr>
        <w:spacing w:after="0" w:line="240" w:lineRule="auto"/>
        <w:rPr>
          <w:rStyle w:val="hgkelc"/>
          <w:rFonts w:ascii="Tahoma" w:hAnsi="Tahoma" w:cs="Tahoma"/>
          <w:bCs/>
          <w:sz w:val="24"/>
          <w:szCs w:val="24"/>
          <w:lang w:val="en-US"/>
        </w:rPr>
      </w:pPr>
    </w:p>
    <w:p w14:paraId="4420936E" w14:textId="22E86E72" w:rsidR="000E2007" w:rsidRPr="006418D2" w:rsidRDefault="00B56F5A" w:rsidP="006418D2">
      <w:pPr>
        <w:spacing w:after="0" w:line="240" w:lineRule="auto"/>
        <w:rPr>
          <w:rFonts w:ascii="Tahoma" w:hAnsi="Tahoma" w:cs="Tahoma"/>
          <w:bCs/>
          <w:sz w:val="24"/>
          <w:szCs w:val="24"/>
          <w:lang w:val="en-US"/>
        </w:rPr>
      </w:pPr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Tabel 4</w:t>
      </w:r>
      <w:r w:rsidR="006418D2"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 </w:t>
      </w:r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Target SPM </w:t>
      </w:r>
      <w:proofErr w:type="spellStart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Bidang</w:t>
      </w:r>
      <w:proofErr w:type="spellEnd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 Pendidikan yang </w:t>
      </w:r>
      <w:proofErr w:type="spellStart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telah</w:t>
      </w:r>
      <w:proofErr w:type="spellEnd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dicapai</w:t>
      </w:r>
      <w:proofErr w:type="spellEnd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 pada </w:t>
      </w:r>
      <w:proofErr w:type="spellStart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Tahun</w:t>
      </w:r>
      <w:proofErr w:type="spellEnd"/>
      <w:r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 202</w:t>
      </w:r>
      <w:r w:rsidR="00C76FFE"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3 </w:t>
      </w:r>
      <w:proofErr w:type="spellStart"/>
      <w:r w:rsidR="00C76FFE"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Triwulan</w:t>
      </w:r>
      <w:proofErr w:type="spellEnd"/>
      <w:r w:rsidR="00C76FFE"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 xml:space="preserve"> </w:t>
      </w:r>
      <w:r w:rsidR="000E2007"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I-</w:t>
      </w:r>
      <w:r w:rsidR="00C76FFE" w:rsidRPr="006418D2">
        <w:rPr>
          <w:rStyle w:val="hgkelc"/>
          <w:rFonts w:ascii="Tahoma" w:hAnsi="Tahoma" w:cs="Tahoma"/>
          <w:bCs/>
          <w:sz w:val="24"/>
          <w:szCs w:val="24"/>
          <w:lang w:val="en-US"/>
        </w:rPr>
        <w:t>II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577"/>
        <w:gridCol w:w="3840"/>
        <w:gridCol w:w="915"/>
        <w:gridCol w:w="2176"/>
        <w:gridCol w:w="2303"/>
        <w:gridCol w:w="15"/>
        <w:gridCol w:w="1969"/>
        <w:gridCol w:w="15"/>
        <w:gridCol w:w="2219"/>
      </w:tblGrid>
      <w:tr w:rsidR="000E2007" w:rsidRPr="000E2007" w14:paraId="775DA350" w14:textId="77777777" w:rsidTr="000E2007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7728" w14:textId="29EAADBD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4354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Indikator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Kinerja / Jenis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Layanan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SPM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A27D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SATUAN</w:t>
            </w:r>
          </w:p>
        </w:tc>
        <w:tc>
          <w:tcPr>
            <w:tcW w:w="6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7F5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Indikator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Pencapaian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Output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CC01E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Total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Pencapaian</w:t>
            </w:r>
            <w:proofErr w:type="spellEnd"/>
          </w:p>
        </w:tc>
      </w:tr>
      <w:tr w:rsidR="000E2007" w:rsidRPr="000E2007" w14:paraId="7D76BE05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2C2C" w14:textId="2B17F5EA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746B" w14:textId="5141EC12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FDF2" w14:textId="690A551D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F4EB" w14:textId="4C702CED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CA91" w14:textId="06784F73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E56F" w14:textId="508CAFF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951C" w14:textId="4047719E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7</w:t>
            </w:r>
          </w:p>
        </w:tc>
      </w:tr>
      <w:tr w:rsidR="000E2007" w:rsidRPr="000E2007" w14:paraId="1CCF8465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4BC3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F06E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KATEGORI INDEKS PENCAPAIAN SPM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881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6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F72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TUNTAS MADYA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C68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84.65 %</w:t>
            </w:r>
          </w:p>
        </w:tc>
      </w:tr>
      <w:tr w:rsidR="000E2007" w:rsidRPr="000E2007" w14:paraId="6391F64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CA1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1 .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C56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Pendidikan Dasar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Usia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Dini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9DB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6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763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D17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86.54 %</w:t>
            </w:r>
          </w:p>
        </w:tc>
      </w:tr>
      <w:tr w:rsidR="000E2007" w:rsidRPr="000E2007" w14:paraId="76EE58D4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5B0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4BA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C758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6E4A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AEE6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993B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209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E2007" w:rsidRPr="000E2007" w14:paraId="015E5CA7" w14:textId="77777777" w:rsidTr="000E2007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B52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6D0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PERSENTASE PENCAPAIAN PENERIMA LAYANAN DASAR (80%) 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A987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41B0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Total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C5C6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Total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ECF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Yang Belum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155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80.00 %</w:t>
            </w:r>
          </w:p>
        </w:tc>
      </w:tr>
      <w:tr w:rsidR="000E2007" w:rsidRPr="000E2007" w14:paraId="6933CB58" w14:textId="77777777" w:rsidTr="000E2007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5220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123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1C7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E35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Yang Harus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Dilayani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FED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Yang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3D5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3E8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</w:p>
        </w:tc>
      </w:tr>
      <w:tr w:rsidR="000E2007" w:rsidRPr="000E2007" w14:paraId="2F7B47D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D15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302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A. JUMLAH YANG HARUS DILAYANI 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31F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ADC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5436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E90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5436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A86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9451" w14:textId="40FDBB36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100.00 %</w:t>
            </w:r>
          </w:p>
        </w:tc>
      </w:tr>
      <w:tr w:rsidR="000E2007" w:rsidRPr="000E2007" w14:paraId="6EB45DE0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C75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92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26D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PERSENTASE PENCAPAIAN MUTU MINIMAL LAYANAN DASAR (20%)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905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620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6.54 %</w:t>
            </w:r>
          </w:p>
        </w:tc>
      </w:tr>
      <w:tr w:rsidR="000E2007" w:rsidRPr="000E2007" w14:paraId="345BD98C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5F9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48E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B.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Mutu Barang / Jasa / SDM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657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71D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Mutu Yang Harus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Dilayani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Dipenuhi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CBA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Mutu Yang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Terpenuhi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B17D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Mutu Yang Belum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Terpenuhi</w:t>
            </w:r>
            <w:proofErr w:type="spellEnd"/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F0D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32.72 %</w:t>
            </w:r>
          </w:p>
        </w:tc>
      </w:tr>
      <w:tr w:rsidR="000E2007" w:rsidRPr="000E2007" w14:paraId="73C2A97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922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724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sekolah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0FC0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046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B4F8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40.43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731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59.57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5A3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40.43 % </w:t>
            </w:r>
          </w:p>
        </w:tc>
      </w:tr>
      <w:tr w:rsidR="000E2007" w:rsidRPr="000E2007" w14:paraId="3F8A5059" w14:textId="77777777" w:rsidTr="000E2007">
        <w:trPr>
          <w:trHeight w:val="78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ABC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A25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Peningkatan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satuan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PAUD yang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mendapatkan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minimal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akreditasi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359A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1A8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130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899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FF3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82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96C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36.92 % </w:t>
            </w:r>
          </w:p>
        </w:tc>
      </w:tr>
      <w:tr w:rsidR="000E2007" w:rsidRPr="000E2007" w14:paraId="45EA76DC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402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C0A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Pertumbuhan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pendidik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PAUD di S1/DIV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E3B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D8E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452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94F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284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D3E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168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B2B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62.83 % </w:t>
            </w:r>
          </w:p>
        </w:tc>
      </w:tr>
      <w:tr w:rsidR="000E2007" w:rsidRPr="000E2007" w14:paraId="64B1FFE3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A10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56F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Rasio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pengawas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sekolah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untuk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PAUD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0785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4A7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113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863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75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63F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38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C3D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66.37 % </w:t>
            </w:r>
          </w:p>
        </w:tc>
      </w:tr>
      <w:tr w:rsidR="000E2007" w:rsidRPr="000E2007" w14:paraId="3D9AABB8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953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FC9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5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Kecukupan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formasi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 ASN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B008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080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413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09A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251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372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162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659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60.77 % </w:t>
            </w:r>
          </w:p>
        </w:tc>
      </w:tr>
      <w:tr w:rsidR="000E2007" w:rsidRPr="000E2007" w14:paraId="3EAB6FE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7B4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069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distribusi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D64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F17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EDA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DDB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51E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6D522518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31E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741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7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bersertifikat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8CA4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289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486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582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04C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354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157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27.16 % </w:t>
            </w:r>
          </w:p>
        </w:tc>
      </w:tr>
      <w:tr w:rsidR="000E2007" w:rsidRPr="000E2007" w14:paraId="3F7522E0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EF7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C23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penggerak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4F8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099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C34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B50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EFF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77D5904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B36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97F7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9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Pengalaman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pelatihan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8E14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7D6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37C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B93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55D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363F60DC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EF2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77D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3FF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1,694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AE2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830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0C4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864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CDE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294.49 %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C7E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E2007" w:rsidRPr="000E2007" w14:paraId="4A76713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A0C1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2 .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D4D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Pendidikan Dasar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30C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6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EE6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EB2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86.47 %</w:t>
            </w:r>
          </w:p>
        </w:tc>
      </w:tr>
      <w:tr w:rsidR="000E2007" w:rsidRPr="000E2007" w14:paraId="69293CB3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99D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3F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98FA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606D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F283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F47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B20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E2007" w:rsidRPr="000E2007" w14:paraId="45C56287" w14:textId="77777777" w:rsidTr="000E2007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9DC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CE9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PERSENTASE PENCAPAIAN PENERIMA LAYANAN DASAR (80%) 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455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5BC6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Total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78BF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Total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0B9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Yang Belum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197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80.00 %</w:t>
            </w:r>
          </w:p>
        </w:tc>
      </w:tr>
      <w:tr w:rsidR="000E2007" w:rsidRPr="000E2007" w14:paraId="6AA908D8" w14:textId="77777777" w:rsidTr="000E2007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9C7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C59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7F537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2435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Yang Harus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Dilayani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EE61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Yang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D315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3B04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</w:p>
        </w:tc>
      </w:tr>
      <w:tr w:rsidR="000E2007" w:rsidRPr="000E2007" w14:paraId="3CC9EDFB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266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1DE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A. JUMLAH YANG HARUS DILAYANI 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BF1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D56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55591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06F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55591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5DD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E3CA" w14:textId="6C9093A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100.00 %</w:t>
            </w:r>
          </w:p>
        </w:tc>
      </w:tr>
      <w:tr w:rsidR="000E2007" w:rsidRPr="000E2007" w14:paraId="611972A2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8A4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92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B1D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PERSENTASE PENCAPAIAN MUTU MINIMAL LAYANAN DASAR (20%)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360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9C1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6.47 %</w:t>
            </w:r>
          </w:p>
        </w:tc>
      </w:tr>
      <w:tr w:rsidR="000E2007" w:rsidRPr="000E2007" w14:paraId="0A69383B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96D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250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B.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Mutu Barang / Jasa / SDM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212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F9E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Mutu Yang Harus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Dilayani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Dipenuhi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0A2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Mutu Yang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Terpenuhi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6D88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Mutu Yang Belum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Terpenuhi</w:t>
            </w:r>
            <w:proofErr w:type="spellEnd"/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B03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32.36 %</w:t>
            </w:r>
          </w:p>
        </w:tc>
      </w:tr>
      <w:tr w:rsidR="000E2007" w:rsidRPr="000E2007" w14:paraId="6D8BCD4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E3B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74E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479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2FD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5B3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4BF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B1B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E2007" w:rsidRPr="000E2007" w14:paraId="76F239F4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833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03F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kasar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A6D3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C30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676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105.87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64D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-5.87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22B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105.87 % </w:t>
            </w:r>
          </w:p>
        </w:tc>
      </w:tr>
      <w:tr w:rsidR="000E2007" w:rsidRPr="000E2007" w14:paraId="245C4E8E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437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455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sekolah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7ED6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BC3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A06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B85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986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14247E25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560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5BF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murni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4F38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FE4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731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95.56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00A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4.44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7D0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95.56 % </w:t>
            </w:r>
          </w:p>
        </w:tc>
      </w:tr>
      <w:tr w:rsidR="000E2007" w:rsidRPr="000E2007" w14:paraId="29167C9F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20D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ACC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Kemampuan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literasi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319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C7F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6BE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1.75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667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1.25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0D3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58.33 % </w:t>
            </w:r>
          </w:p>
        </w:tc>
      </w:tr>
      <w:tr w:rsidR="000E2007" w:rsidRPr="000E2007" w14:paraId="0B623533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B13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291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5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Kemampuan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numerasi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A50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14E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921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1.55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9B2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1.45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16D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51.67 % </w:t>
            </w:r>
          </w:p>
        </w:tc>
      </w:tr>
      <w:tr w:rsidR="000E2007" w:rsidRPr="000E2007" w14:paraId="5710D65B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A6D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551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Perbedaan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Skor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Literasi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F16F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F64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028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846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466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4EEDFE6F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36A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829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7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Perbedaan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Skor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numerasi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05B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368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FA6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7E4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DFF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4292F390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B9D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854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iklim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keamanan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17F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0FE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6E0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2.32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039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0.68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C9A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77.33 % </w:t>
            </w:r>
          </w:p>
        </w:tc>
      </w:tr>
      <w:tr w:rsidR="000E2007" w:rsidRPr="000E2007" w14:paraId="25315AF9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A6B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A3C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9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iklim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kebinekaan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dan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inklusivitas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BE9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C63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865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2.22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DD2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0.78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8B3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74.00 % </w:t>
            </w:r>
          </w:p>
        </w:tc>
      </w:tr>
      <w:tr w:rsidR="000E2007" w:rsidRPr="000E2007" w14:paraId="0B9FB841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C8F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82A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Kecukupan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formasi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 ASN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E8C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14C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AF8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498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A3D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3B55EA1D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5D0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66A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distribusi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F1D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F6F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03A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086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849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093FF0B2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235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95E8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bersertifikat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A71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237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B84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9E1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C28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489C0F28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97A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F9D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penggerak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AA5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405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6CC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996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19F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728CE789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4FA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25D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Pengalaman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pelatihan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713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C80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044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659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5D6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1D1FF84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615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0A8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SMP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7313" w14:textId="38B62D6F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62D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A74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D68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2E4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E2007" w:rsidRPr="000E2007" w14:paraId="0FBAA450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705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B9E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kasar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A585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B2C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B03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98.33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4C9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1.67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782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98.33 % </w:t>
            </w:r>
          </w:p>
        </w:tc>
      </w:tr>
      <w:tr w:rsidR="000E2007" w:rsidRPr="000E2007" w14:paraId="3C1844BE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5B3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BCB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sekolah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5F26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27A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468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3FE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1D6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3F84938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FB5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71D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murni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663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C6C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252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74.63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C5E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25.37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FC3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74.63 % </w:t>
            </w:r>
          </w:p>
        </w:tc>
      </w:tr>
      <w:tr w:rsidR="000E2007" w:rsidRPr="000E2007" w14:paraId="028043AF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857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4E38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Kemampuan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literasi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9D53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50F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0F7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1.82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114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1.18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D51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60.67 % </w:t>
            </w:r>
          </w:p>
        </w:tc>
      </w:tr>
      <w:tr w:rsidR="000E2007" w:rsidRPr="000E2007" w14:paraId="604F07F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3EE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215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5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Kemampuan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numerasi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20A1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922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084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1.67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A6B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1.33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B92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55.67 % </w:t>
            </w:r>
          </w:p>
        </w:tc>
      </w:tr>
      <w:tr w:rsidR="000E2007" w:rsidRPr="000E2007" w14:paraId="3728FEFB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899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21A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Perbedaan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skor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literasi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DB4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7FD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6D9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3DE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E2B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6305B3F4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A1D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EFC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7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Perbedaan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skor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numerasi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3E45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E31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A7B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5C6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4FA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786BD1D3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82E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0F3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iklim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keamanan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D60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6A1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DFF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2.38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8D4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0.62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C89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79.33 % </w:t>
            </w:r>
          </w:p>
        </w:tc>
      </w:tr>
      <w:tr w:rsidR="000E2007" w:rsidRPr="000E2007" w14:paraId="34135758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8D6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7F8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9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iklim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kebinekaan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dan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inkusivitas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BA8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A32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443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2.24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BFC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0.76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7AE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74.67 % </w:t>
            </w:r>
          </w:p>
        </w:tc>
      </w:tr>
      <w:tr w:rsidR="000E2007" w:rsidRPr="000E2007" w14:paraId="30174FE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9AD7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1C1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Kecukupan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formasi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 ASN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C2F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80A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409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CA3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3BA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0475BCA4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294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A8B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distribusi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1363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5D6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519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495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6C9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29D19430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7FE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72D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bersertifikat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74DB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D6F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A0A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78F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7CF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3F6BAD86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D02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26E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penggerak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AD4E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826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311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209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F80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6C99AB89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B1F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303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Pengalaman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pelatihan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44C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CEC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6B0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122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47B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63D105EE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970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2BD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206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1F0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390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3DC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234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693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906.06 %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4B7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E2007" w:rsidRPr="000E2007" w14:paraId="25CCFFEB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5E9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3 .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AC9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Pendidikan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Kesetaraan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A9C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6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E73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3F5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80.92 %</w:t>
            </w:r>
          </w:p>
        </w:tc>
      </w:tr>
      <w:tr w:rsidR="000E2007" w:rsidRPr="000E2007" w14:paraId="44375D56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B230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B0C7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E3B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7B2F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71D3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2E5" w14:textId="77777777" w:rsidR="000E2007" w:rsidRPr="000E2007" w:rsidRDefault="000E2007" w:rsidP="000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A60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E2007" w:rsidRPr="000E2007" w14:paraId="355A5087" w14:textId="77777777" w:rsidTr="000E2007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82C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2AF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PERSENTASE PENCAPAIAN PENERIMA LAYANAN DASAR (80%) 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212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7916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Total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349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Total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0290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Yang Belum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298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80.00 %</w:t>
            </w:r>
          </w:p>
        </w:tc>
      </w:tr>
      <w:tr w:rsidR="000E2007" w:rsidRPr="000E2007" w14:paraId="0D693380" w14:textId="77777777" w:rsidTr="000E2007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201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CC0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E35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770A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Yang Harus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Dilayani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8197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Yang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5838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386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</w:p>
        </w:tc>
      </w:tr>
      <w:tr w:rsidR="000E2007" w:rsidRPr="000E2007" w14:paraId="16AFE7F7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689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B12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A. JUMLAH YANG HARUS DILAYANI 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79B5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077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1267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640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1267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4DC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11ED" w14:textId="3FF9C893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100.00 %</w:t>
            </w:r>
          </w:p>
        </w:tc>
      </w:tr>
      <w:tr w:rsidR="000E2007" w:rsidRPr="000E2007" w14:paraId="7A3F81D6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AB6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92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2D04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PERSENTASE PENCAPAIAN MUTU MINIMAL LAYANAN DASAR (20%)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EA1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377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0.92 %</w:t>
            </w:r>
          </w:p>
        </w:tc>
      </w:tr>
      <w:tr w:rsidR="000E2007" w:rsidRPr="000E2007" w14:paraId="5F2A3461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F9A8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993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B.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Mutu Barang / Jasa / SDM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B90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76F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Mutu Yang Harus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Dilayani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Dipenuhi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187A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Mutu Yang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Terpenuhi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015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Mutu Yang Belum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Terlayani</w:t>
            </w:r>
            <w:proofErr w:type="spellEnd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 / </w:t>
            </w:r>
            <w:proofErr w:type="spellStart"/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Terpenuhi</w:t>
            </w:r>
            <w:proofErr w:type="spellEnd"/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851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4.60 %</w:t>
            </w:r>
          </w:p>
        </w:tc>
      </w:tr>
      <w:tr w:rsidR="000E2007" w:rsidRPr="000E2007" w14:paraId="7A7AA96B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474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3B8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kasar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5D53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0F7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520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61.40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8B7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38.6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510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61.40 % </w:t>
            </w:r>
          </w:p>
        </w:tc>
      </w:tr>
      <w:tr w:rsidR="000E2007" w:rsidRPr="000E2007" w14:paraId="3DD9014F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65A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AF2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sekolah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8CE8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8D2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E82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425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D39A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1B202929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0F6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159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Angka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partisipasi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murni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677F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245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EA9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2.93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5E6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97.07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3E9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2.93 % </w:t>
            </w:r>
          </w:p>
        </w:tc>
      </w:tr>
      <w:tr w:rsidR="000E2007" w:rsidRPr="000E2007" w14:paraId="75125AC5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D8F2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8797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Kemampuan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literasi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973A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711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BA0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378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EF5D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682A82E8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230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163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5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Kemampuan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numerasi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F394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461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B0B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8C0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258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7201925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FE8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8C97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Perbedaan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skor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literasi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5220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643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CD4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E0B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628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28FC0C6F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81E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5FE3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7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Perbedaan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skor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numerasi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8EC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90A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5C7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10F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6AC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6364ED8E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BF6F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FF9C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8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iklim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keamanan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C7EE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E18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0F3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ACC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9160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4FF355D0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3C4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160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9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iklim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kebinekaan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dan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inklusivitas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3CB9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Nilai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5CC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E4E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A093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10D4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22363732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DBFD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411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10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Kecukupan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formasi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 ASN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FFF2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A76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E97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925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E2E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37E3D604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4718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139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11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Indeks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distribusi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B10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D261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B5D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FAC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9AC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34416F0E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283A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0B91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12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bersertifikat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92FD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E187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EE48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0BC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F5E2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44B58188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48C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A1D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13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Proporsi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PTK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penggerak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24CC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A8E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B85C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6B99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C60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75EDAA4A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115B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867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14</w:t>
            </w: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.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Pengalaman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pelatihan</w:t>
            </w:r>
            <w:proofErr w:type="spellEnd"/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 xml:space="preserve"> guru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0B66" w14:textId="77777777" w:rsidR="000E2007" w:rsidRPr="000E2007" w:rsidRDefault="000E2007" w:rsidP="000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312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858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7C3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2055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0.00 % </w:t>
            </w:r>
          </w:p>
        </w:tc>
      </w:tr>
      <w:tr w:rsidR="000E2007" w:rsidRPr="000E2007" w14:paraId="74EF4009" w14:textId="77777777" w:rsidTr="000E2007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CA06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2CCE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D8DE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840F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EAE6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236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3CEB" w14:textId="77777777" w:rsidR="000E2007" w:rsidRPr="000E2007" w:rsidRDefault="000E2007" w:rsidP="000E2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64.33 %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C229" w14:textId="77777777" w:rsidR="000E2007" w:rsidRPr="000E2007" w:rsidRDefault="000E2007" w:rsidP="000E2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E2007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29BB3D90" w14:textId="785F0120" w:rsidR="00226AA0" w:rsidRPr="006418D2" w:rsidRDefault="006418D2" w:rsidP="006418D2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b/>
          <w:i/>
          <w:iCs/>
          <w:sz w:val="20"/>
          <w:szCs w:val="20"/>
        </w:rPr>
      </w:pPr>
      <w:proofErr w:type="spellStart"/>
      <w:r w:rsidRPr="006418D2">
        <w:rPr>
          <w:rFonts w:ascii="Tahoma" w:hAnsi="Tahoma" w:cs="Tahoma"/>
          <w:b/>
          <w:i/>
          <w:iCs/>
          <w:sz w:val="20"/>
          <w:szCs w:val="20"/>
        </w:rPr>
        <w:t>Sumber</w:t>
      </w:r>
      <w:proofErr w:type="spellEnd"/>
      <w:r w:rsidRPr="006418D2">
        <w:rPr>
          <w:rFonts w:ascii="Tahoma" w:hAnsi="Tahoma" w:cs="Tahoma"/>
          <w:b/>
          <w:i/>
          <w:iCs/>
          <w:sz w:val="20"/>
          <w:szCs w:val="20"/>
        </w:rPr>
        <w:t xml:space="preserve">: </w:t>
      </w:r>
      <w:r w:rsidRPr="006418D2">
        <w:rPr>
          <w:rFonts w:ascii="Tahoma" w:hAnsi="Tahoma" w:cs="Tahoma"/>
          <w:b/>
          <w:i/>
          <w:iCs/>
          <w:sz w:val="20"/>
          <w:szCs w:val="20"/>
        </w:rPr>
        <w:t>spm.bangda.kemendagri.go.id</w:t>
      </w:r>
    </w:p>
    <w:p w14:paraId="0F357BCE" w14:textId="77777777" w:rsidR="00226AA0" w:rsidRDefault="00226AA0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3960B302" w14:textId="77777777" w:rsidR="006418D2" w:rsidRPr="006418D2" w:rsidRDefault="006418D2" w:rsidP="006418D2">
      <w:pPr>
        <w:pStyle w:val="ListParagraph"/>
        <w:numPr>
          <w:ilvl w:val="0"/>
          <w:numId w:val="45"/>
        </w:numPr>
        <w:spacing w:after="0" w:line="360" w:lineRule="auto"/>
        <w:ind w:left="426"/>
        <w:rPr>
          <w:rFonts w:ascii="Tahoma" w:hAnsi="Tahoma" w:cs="Tahoma"/>
          <w:b/>
          <w:sz w:val="24"/>
          <w:szCs w:val="24"/>
        </w:rPr>
      </w:pPr>
      <w:r w:rsidRPr="006418D2">
        <w:rPr>
          <w:rFonts w:ascii="Tahoma" w:hAnsi="Tahoma" w:cs="Tahoma"/>
          <w:b/>
          <w:sz w:val="24"/>
          <w:szCs w:val="24"/>
        </w:rPr>
        <w:t xml:space="preserve">Program dan </w:t>
      </w:r>
      <w:proofErr w:type="spellStart"/>
      <w:r w:rsidRPr="006418D2">
        <w:rPr>
          <w:rFonts w:ascii="Tahoma" w:hAnsi="Tahoma" w:cs="Tahoma"/>
          <w:b/>
          <w:sz w:val="24"/>
          <w:szCs w:val="24"/>
        </w:rPr>
        <w:t>Kegiatan</w:t>
      </w:r>
      <w:proofErr w:type="spellEnd"/>
      <w:r w:rsidRPr="006418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6418D2">
        <w:rPr>
          <w:rFonts w:ascii="Tahoma" w:hAnsi="Tahoma" w:cs="Tahoma"/>
          <w:b/>
          <w:sz w:val="24"/>
          <w:szCs w:val="24"/>
        </w:rPr>
        <w:t>Pendukung</w:t>
      </w:r>
      <w:proofErr w:type="spellEnd"/>
      <w:r w:rsidRPr="006418D2">
        <w:rPr>
          <w:rFonts w:ascii="Tahoma" w:hAnsi="Tahoma" w:cs="Tahoma"/>
          <w:b/>
          <w:sz w:val="24"/>
          <w:szCs w:val="24"/>
        </w:rPr>
        <w:t xml:space="preserve"> SPM </w:t>
      </w:r>
      <w:proofErr w:type="spellStart"/>
      <w:r w:rsidRPr="006418D2">
        <w:rPr>
          <w:rFonts w:ascii="Tahoma" w:hAnsi="Tahoma" w:cs="Tahoma"/>
          <w:b/>
          <w:sz w:val="24"/>
          <w:szCs w:val="24"/>
        </w:rPr>
        <w:t>Tahun</w:t>
      </w:r>
      <w:proofErr w:type="spellEnd"/>
      <w:r w:rsidRPr="006418D2">
        <w:rPr>
          <w:rFonts w:ascii="Tahoma" w:hAnsi="Tahoma" w:cs="Tahoma"/>
          <w:b/>
          <w:sz w:val="24"/>
          <w:szCs w:val="24"/>
        </w:rPr>
        <w:t xml:space="preserve"> 2023</w:t>
      </w:r>
    </w:p>
    <w:p w14:paraId="4DC01AFC" w14:textId="77777777" w:rsidR="006418D2" w:rsidRDefault="006418D2" w:rsidP="006418D2">
      <w:pPr>
        <w:pStyle w:val="ListParagraph"/>
        <w:numPr>
          <w:ilvl w:val="0"/>
          <w:numId w:val="43"/>
        </w:numPr>
        <w:spacing w:after="0" w:line="240" w:lineRule="auto"/>
        <w:ind w:left="709"/>
        <w:rPr>
          <w:rFonts w:ascii="Tahoma" w:hAnsi="Tahoma" w:cs="Tahoma"/>
          <w:bCs/>
          <w:sz w:val="24"/>
          <w:szCs w:val="24"/>
        </w:rPr>
      </w:pPr>
      <w:r w:rsidRPr="000B5FDB">
        <w:rPr>
          <w:rFonts w:ascii="Tahoma" w:hAnsi="Tahoma" w:cs="Tahoma"/>
          <w:bCs/>
          <w:sz w:val="24"/>
          <w:szCs w:val="24"/>
        </w:rPr>
        <w:t xml:space="preserve">Pendidikan Anak </w:t>
      </w:r>
      <w:proofErr w:type="spellStart"/>
      <w:r w:rsidRPr="000B5FDB">
        <w:rPr>
          <w:rFonts w:ascii="Tahoma" w:hAnsi="Tahoma" w:cs="Tahoma"/>
          <w:bCs/>
          <w:sz w:val="24"/>
          <w:szCs w:val="24"/>
        </w:rPr>
        <w:t>Usia</w:t>
      </w:r>
      <w:proofErr w:type="spellEnd"/>
      <w:r w:rsidRPr="000B5FDB">
        <w:rPr>
          <w:rFonts w:ascii="Tahoma" w:hAnsi="Tahoma" w:cs="Tahoma"/>
          <w:bCs/>
          <w:sz w:val="24"/>
          <w:szCs w:val="24"/>
        </w:rPr>
        <w:t xml:space="preserve"> Dini (PAUD)</w:t>
      </w:r>
    </w:p>
    <w:p w14:paraId="1ABA546B" w14:textId="77777777" w:rsidR="006418D2" w:rsidRPr="000B5FDB" w:rsidRDefault="006418D2" w:rsidP="006418D2">
      <w:pPr>
        <w:pStyle w:val="ListParagraph"/>
        <w:spacing w:after="0" w:line="240" w:lineRule="auto"/>
        <w:ind w:left="709"/>
        <w:rPr>
          <w:rFonts w:ascii="Tahoma" w:hAnsi="Tahoma" w:cs="Tahoma"/>
          <w:bCs/>
          <w:sz w:val="24"/>
          <w:szCs w:val="24"/>
        </w:rPr>
      </w:pPr>
    </w:p>
    <w:tbl>
      <w:tblPr>
        <w:tblStyle w:val="TableGrid"/>
        <w:tblW w:w="13593" w:type="dxa"/>
        <w:tblInd w:w="421" w:type="dxa"/>
        <w:tblLook w:val="04A0" w:firstRow="1" w:lastRow="0" w:firstColumn="1" w:lastColumn="0" w:noHBand="0" w:noVBand="1"/>
      </w:tblPr>
      <w:tblGrid>
        <w:gridCol w:w="708"/>
        <w:gridCol w:w="2265"/>
        <w:gridCol w:w="7941"/>
        <w:gridCol w:w="2679"/>
      </w:tblGrid>
      <w:tr w:rsidR="006418D2" w:rsidRPr="005D5F09" w14:paraId="2039CF73" w14:textId="77777777" w:rsidTr="006418D2">
        <w:tc>
          <w:tcPr>
            <w:tcW w:w="708" w:type="dxa"/>
          </w:tcPr>
          <w:p w14:paraId="5DD8056B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65" w:type="dxa"/>
          </w:tcPr>
          <w:p w14:paraId="4354CBD6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7941" w:type="dxa"/>
          </w:tcPr>
          <w:p w14:paraId="271CB526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SUB KEGIATAN</w:t>
            </w:r>
          </w:p>
        </w:tc>
        <w:tc>
          <w:tcPr>
            <w:tcW w:w="2679" w:type="dxa"/>
          </w:tcPr>
          <w:p w14:paraId="135E3592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ANGGARAN (Rp.)</w:t>
            </w:r>
          </w:p>
        </w:tc>
      </w:tr>
      <w:tr w:rsidR="006418D2" w:rsidRPr="005D5F09" w14:paraId="671064C9" w14:textId="77777777" w:rsidTr="006418D2">
        <w:tc>
          <w:tcPr>
            <w:tcW w:w="708" w:type="dxa"/>
          </w:tcPr>
          <w:p w14:paraId="64D82519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5314245F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1.01.02.2.03.02</w:t>
            </w:r>
          </w:p>
        </w:tc>
        <w:tc>
          <w:tcPr>
            <w:tcW w:w="7941" w:type="dxa"/>
          </w:tcPr>
          <w:p w14:paraId="46C426C1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 xml:space="preserve">Pembangunan Sarana,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Prasarana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Utilitas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PAUD</w:t>
            </w:r>
          </w:p>
        </w:tc>
        <w:tc>
          <w:tcPr>
            <w:tcW w:w="2679" w:type="dxa"/>
          </w:tcPr>
          <w:p w14:paraId="6E0F9693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748.972.000</w:t>
            </w:r>
          </w:p>
        </w:tc>
      </w:tr>
      <w:tr w:rsidR="006418D2" w:rsidRPr="005D5F09" w14:paraId="3BCCB7CB" w14:textId="77777777" w:rsidTr="006418D2">
        <w:tc>
          <w:tcPr>
            <w:tcW w:w="708" w:type="dxa"/>
          </w:tcPr>
          <w:p w14:paraId="7AF755B2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7D9F9654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1.01.02.2.03.04</w:t>
            </w:r>
          </w:p>
        </w:tc>
        <w:tc>
          <w:tcPr>
            <w:tcW w:w="7941" w:type="dxa"/>
          </w:tcPr>
          <w:p w14:paraId="6E5720B4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Rehabilitasi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Sedang/Berat Pembangunan Sarana,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Prasarana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Utilitas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PAUD</w:t>
            </w:r>
          </w:p>
        </w:tc>
        <w:tc>
          <w:tcPr>
            <w:tcW w:w="2679" w:type="dxa"/>
          </w:tcPr>
          <w:p w14:paraId="1F8E93E7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100.000.000</w:t>
            </w:r>
          </w:p>
        </w:tc>
      </w:tr>
      <w:tr w:rsidR="006418D2" w:rsidRPr="005D5F09" w14:paraId="47C0BF42" w14:textId="77777777" w:rsidTr="006418D2">
        <w:tc>
          <w:tcPr>
            <w:tcW w:w="708" w:type="dxa"/>
          </w:tcPr>
          <w:p w14:paraId="37B3CD66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07DB960E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1.01.02.2.03.12</w:t>
            </w:r>
          </w:p>
        </w:tc>
        <w:tc>
          <w:tcPr>
            <w:tcW w:w="7941" w:type="dxa"/>
          </w:tcPr>
          <w:p w14:paraId="0E183BF4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Pengadaan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Alat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Praktik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Peraga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Siswa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PAUD</w:t>
            </w:r>
          </w:p>
        </w:tc>
        <w:tc>
          <w:tcPr>
            <w:tcW w:w="2679" w:type="dxa"/>
          </w:tcPr>
          <w:p w14:paraId="52C0C134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95.000.000</w:t>
            </w:r>
          </w:p>
        </w:tc>
      </w:tr>
      <w:tr w:rsidR="006418D2" w:rsidRPr="005D5F09" w14:paraId="2C02E316" w14:textId="77777777" w:rsidTr="006418D2">
        <w:tc>
          <w:tcPr>
            <w:tcW w:w="708" w:type="dxa"/>
          </w:tcPr>
          <w:p w14:paraId="487618DF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14:paraId="75A5114E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1.01.02.2.03.17</w:t>
            </w:r>
          </w:p>
        </w:tc>
        <w:tc>
          <w:tcPr>
            <w:tcW w:w="7941" w:type="dxa"/>
          </w:tcPr>
          <w:p w14:paraId="5895C58F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Kelembagaan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Manajemen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PAUD</w:t>
            </w:r>
          </w:p>
        </w:tc>
        <w:tc>
          <w:tcPr>
            <w:tcW w:w="2679" w:type="dxa"/>
          </w:tcPr>
          <w:p w14:paraId="04C8F245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611.251.200</w:t>
            </w:r>
          </w:p>
        </w:tc>
      </w:tr>
      <w:tr w:rsidR="006418D2" w:rsidRPr="005D5F09" w14:paraId="6415887C" w14:textId="77777777" w:rsidTr="006418D2">
        <w:tc>
          <w:tcPr>
            <w:tcW w:w="708" w:type="dxa"/>
          </w:tcPr>
          <w:p w14:paraId="05CE884E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14:paraId="5F4FCC7C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1.01.02.2.03.16</w:t>
            </w:r>
          </w:p>
        </w:tc>
        <w:tc>
          <w:tcPr>
            <w:tcW w:w="7941" w:type="dxa"/>
          </w:tcPr>
          <w:p w14:paraId="13649B13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Pengembangan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Karir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Pendidik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Tenaga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Kependidikan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pada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Satuan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Pendidikan PAUD</w:t>
            </w:r>
          </w:p>
        </w:tc>
        <w:tc>
          <w:tcPr>
            <w:tcW w:w="2679" w:type="dxa"/>
          </w:tcPr>
          <w:p w14:paraId="159DDC35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874.573.217</w:t>
            </w:r>
          </w:p>
        </w:tc>
      </w:tr>
      <w:tr w:rsidR="006418D2" w:rsidRPr="005D5F09" w14:paraId="4701B0F3" w14:textId="77777777" w:rsidTr="006418D2">
        <w:tc>
          <w:tcPr>
            <w:tcW w:w="10914" w:type="dxa"/>
            <w:gridSpan w:val="3"/>
          </w:tcPr>
          <w:p w14:paraId="2921F5D5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79" w:type="dxa"/>
          </w:tcPr>
          <w:p w14:paraId="16E0BEBA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2.429.796.417</w:t>
            </w:r>
          </w:p>
        </w:tc>
      </w:tr>
    </w:tbl>
    <w:p w14:paraId="26EE29C7" w14:textId="77777777" w:rsidR="006418D2" w:rsidRPr="000B5FDB" w:rsidRDefault="006418D2" w:rsidP="006418D2">
      <w:pPr>
        <w:pStyle w:val="ListParagraph"/>
        <w:jc w:val="center"/>
        <w:rPr>
          <w:rFonts w:ascii="Tahoma" w:hAnsi="Tahoma" w:cs="Tahoma"/>
          <w:sz w:val="24"/>
          <w:szCs w:val="24"/>
        </w:rPr>
      </w:pPr>
    </w:p>
    <w:p w14:paraId="19C5866B" w14:textId="77777777" w:rsidR="006418D2" w:rsidRDefault="006418D2" w:rsidP="006418D2">
      <w:pPr>
        <w:pStyle w:val="ListParagraph"/>
        <w:numPr>
          <w:ilvl w:val="0"/>
          <w:numId w:val="43"/>
        </w:numPr>
        <w:spacing w:after="0" w:line="240" w:lineRule="auto"/>
        <w:ind w:left="709"/>
        <w:rPr>
          <w:rFonts w:ascii="Tahoma" w:hAnsi="Tahoma" w:cs="Tahoma"/>
          <w:bCs/>
          <w:sz w:val="24"/>
          <w:szCs w:val="24"/>
        </w:rPr>
      </w:pPr>
      <w:r w:rsidRPr="000B5FDB">
        <w:rPr>
          <w:rFonts w:ascii="Tahoma" w:hAnsi="Tahoma" w:cs="Tahoma"/>
          <w:bCs/>
          <w:sz w:val="24"/>
          <w:szCs w:val="24"/>
        </w:rPr>
        <w:t xml:space="preserve">Pendidikan </w:t>
      </w:r>
      <w:proofErr w:type="spellStart"/>
      <w:r w:rsidRPr="000B5FDB">
        <w:rPr>
          <w:rFonts w:ascii="Tahoma" w:hAnsi="Tahoma" w:cs="Tahoma"/>
          <w:bCs/>
          <w:sz w:val="24"/>
          <w:szCs w:val="24"/>
        </w:rPr>
        <w:t>Sekolah</w:t>
      </w:r>
      <w:proofErr w:type="spellEnd"/>
      <w:r w:rsidRPr="000B5FDB">
        <w:rPr>
          <w:rFonts w:ascii="Tahoma" w:hAnsi="Tahoma" w:cs="Tahoma"/>
          <w:bCs/>
          <w:sz w:val="24"/>
          <w:szCs w:val="24"/>
        </w:rPr>
        <w:t xml:space="preserve"> Dasar (SD)</w:t>
      </w:r>
    </w:p>
    <w:p w14:paraId="6882CA0E" w14:textId="77777777" w:rsidR="006418D2" w:rsidRPr="000B5FDB" w:rsidRDefault="006418D2" w:rsidP="006418D2">
      <w:pPr>
        <w:pStyle w:val="ListParagraph"/>
        <w:spacing w:after="0" w:line="240" w:lineRule="auto"/>
        <w:ind w:left="709"/>
        <w:rPr>
          <w:rFonts w:ascii="Tahoma" w:hAnsi="Tahoma" w:cs="Tahoma"/>
          <w:bCs/>
          <w:sz w:val="24"/>
          <w:szCs w:val="24"/>
        </w:rPr>
      </w:pPr>
    </w:p>
    <w:tbl>
      <w:tblPr>
        <w:tblStyle w:val="TableGrid"/>
        <w:tblW w:w="136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265"/>
        <w:gridCol w:w="7941"/>
        <w:gridCol w:w="2694"/>
      </w:tblGrid>
      <w:tr w:rsidR="006418D2" w:rsidRPr="005D5F09" w14:paraId="25D4E9DD" w14:textId="77777777" w:rsidTr="006418D2">
        <w:tc>
          <w:tcPr>
            <w:tcW w:w="708" w:type="dxa"/>
          </w:tcPr>
          <w:p w14:paraId="49C28984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65" w:type="dxa"/>
          </w:tcPr>
          <w:p w14:paraId="47227434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7941" w:type="dxa"/>
          </w:tcPr>
          <w:p w14:paraId="0FD0D446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SUB KEGIATAN</w:t>
            </w:r>
          </w:p>
        </w:tc>
        <w:tc>
          <w:tcPr>
            <w:tcW w:w="2694" w:type="dxa"/>
          </w:tcPr>
          <w:p w14:paraId="596C2BB0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ANGGARAN (Rp.)</w:t>
            </w:r>
          </w:p>
        </w:tc>
      </w:tr>
      <w:tr w:rsidR="006418D2" w:rsidRPr="005D5F09" w14:paraId="7A36C9CB" w14:textId="77777777" w:rsidTr="006418D2">
        <w:tc>
          <w:tcPr>
            <w:tcW w:w="708" w:type="dxa"/>
          </w:tcPr>
          <w:p w14:paraId="741C7E7A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042CFB32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1.01.02.2.01.01</w:t>
            </w:r>
          </w:p>
        </w:tc>
        <w:tc>
          <w:tcPr>
            <w:tcW w:w="7941" w:type="dxa"/>
          </w:tcPr>
          <w:p w14:paraId="4CAD5DCB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 xml:space="preserve">Pembangunan Unit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Baru (USB)</w:t>
            </w:r>
          </w:p>
        </w:tc>
        <w:tc>
          <w:tcPr>
            <w:tcW w:w="2694" w:type="dxa"/>
          </w:tcPr>
          <w:p w14:paraId="31F40A2A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971.167.300</w:t>
            </w:r>
          </w:p>
        </w:tc>
      </w:tr>
      <w:tr w:rsidR="006418D2" w:rsidRPr="005D5F09" w14:paraId="1D40AC30" w14:textId="77777777" w:rsidTr="006418D2">
        <w:tc>
          <w:tcPr>
            <w:tcW w:w="708" w:type="dxa"/>
          </w:tcPr>
          <w:p w14:paraId="22E8571A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466238B7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1.01.02.2.01.02</w:t>
            </w:r>
          </w:p>
        </w:tc>
        <w:tc>
          <w:tcPr>
            <w:tcW w:w="7941" w:type="dxa"/>
          </w:tcPr>
          <w:p w14:paraId="4126AE21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Penambahan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Ruang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Kelas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Baru</w:t>
            </w:r>
          </w:p>
        </w:tc>
        <w:tc>
          <w:tcPr>
            <w:tcW w:w="2694" w:type="dxa"/>
          </w:tcPr>
          <w:p w14:paraId="03F3062D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2.033.967.676</w:t>
            </w:r>
          </w:p>
        </w:tc>
      </w:tr>
      <w:tr w:rsidR="006418D2" w:rsidRPr="005D5F09" w14:paraId="45E4DEC7" w14:textId="77777777" w:rsidTr="006418D2">
        <w:tc>
          <w:tcPr>
            <w:tcW w:w="708" w:type="dxa"/>
          </w:tcPr>
          <w:p w14:paraId="551A7DFC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74601080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1.01.02.2.01.08</w:t>
            </w:r>
          </w:p>
        </w:tc>
        <w:tc>
          <w:tcPr>
            <w:tcW w:w="7941" w:type="dxa"/>
          </w:tcPr>
          <w:p w14:paraId="2465E42E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Rehabilitasi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Sedang/Berat Ruang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694" w:type="dxa"/>
          </w:tcPr>
          <w:p w14:paraId="73EF7EEA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10.501.400.000</w:t>
            </w:r>
          </w:p>
        </w:tc>
      </w:tr>
      <w:tr w:rsidR="006418D2" w:rsidRPr="005D5F09" w14:paraId="09DC1355" w14:textId="77777777" w:rsidTr="006418D2">
        <w:tc>
          <w:tcPr>
            <w:tcW w:w="708" w:type="dxa"/>
          </w:tcPr>
          <w:p w14:paraId="78435739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14:paraId="4A762B3B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1.01.02.2.01.21</w:t>
            </w:r>
          </w:p>
        </w:tc>
        <w:tc>
          <w:tcPr>
            <w:tcW w:w="7941" w:type="dxa"/>
          </w:tcPr>
          <w:p w14:paraId="32654449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Penyediaan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Biaya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Personil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Peserta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Didik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Dasar</w:t>
            </w:r>
          </w:p>
        </w:tc>
        <w:tc>
          <w:tcPr>
            <w:tcW w:w="2694" w:type="dxa"/>
          </w:tcPr>
          <w:p w14:paraId="71F973CA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1.081.127.200</w:t>
            </w:r>
          </w:p>
        </w:tc>
      </w:tr>
      <w:tr w:rsidR="006418D2" w:rsidRPr="005D5F09" w14:paraId="35DA20F9" w14:textId="77777777" w:rsidTr="006418D2">
        <w:tc>
          <w:tcPr>
            <w:tcW w:w="708" w:type="dxa"/>
          </w:tcPr>
          <w:p w14:paraId="5ADE5C99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14:paraId="1F9346AE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1.01.02.2.01.26</w:t>
            </w:r>
          </w:p>
        </w:tc>
        <w:tc>
          <w:tcPr>
            <w:tcW w:w="7941" w:type="dxa"/>
          </w:tcPr>
          <w:p w14:paraId="700B46AB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Penyediaan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Pendidik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Tenaga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Kependidikan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bagi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Satuan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Pendidikan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Dasar</w:t>
            </w:r>
          </w:p>
        </w:tc>
        <w:tc>
          <w:tcPr>
            <w:tcW w:w="2694" w:type="dxa"/>
          </w:tcPr>
          <w:p w14:paraId="7BA2F691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8.728.000.000</w:t>
            </w:r>
          </w:p>
        </w:tc>
      </w:tr>
      <w:tr w:rsidR="006418D2" w:rsidRPr="005D5F09" w14:paraId="7E3D4A91" w14:textId="77777777" w:rsidTr="006418D2">
        <w:tc>
          <w:tcPr>
            <w:tcW w:w="708" w:type="dxa"/>
          </w:tcPr>
          <w:p w14:paraId="0C2FB385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5" w:type="dxa"/>
          </w:tcPr>
          <w:p w14:paraId="1D06BE99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1.01.02.2.01.27</w:t>
            </w:r>
          </w:p>
        </w:tc>
        <w:tc>
          <w:tcPr>
            <w:tcW w:w="7941" w:type="dxa"/>
          </w:tcPr>
          <w:p w14:paraId="26CABFC9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Pengembangan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Karir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Pendidik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Tenaga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Kependidikan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pada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Satuan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Pendidikan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Dasar</w:t>
            </w:r>
          </w:p>
        </w:tc>
        <w:tc>
          <w:tcPr>
            <w:tcW w:w="2694" w:type="dxa"/>
          </w:tcPr>
          <w:p w14:paraId="4B2C5171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705.340.691</w:t>
            </w:r>
          </w:p>
        </w:tc>
      </w:tr>
      <w:tr w:rsidR="006418D2" w:rsidRPr="005D5F09" w14:paraId="496B0BAA" w14:textId="77777777" w:rsidTr="006418D2">
        <w:tc>
          <w:tcPr>
            <w:tcW w:w="708" w:type="dxa"/>
          </w:tcPr>
          <w:p w14:paraId="106299CF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14:paraId="31B35ADD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1.01.02.2.01.28</w:t>
            </w:r>
          </w:p>
        </w:tc>
        <w:tc>
          <w:tcPr>
            <w:tcW w:w="7941" w:type="dxa"/>
          </w:tcPr>
          <w:p w14:paraId="48B1A0C2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Kelembagaan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Manajemen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4" w:type="dxa"/>
          </w:tcPr>
          <w:p w14:paraId="61710F76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2.965.604.000</w:t>
            </w:r>
          </w:p>
        </w:tc>
      </w:tr>
      <w:tr w:rsidR="006418D2" w:rsidRPr="005D5F09" w14:paraId="0A974954" w14:textId="77777777" w:rsidTr="006418D2">
        <w:tc>
          <w:tcPr>
            <w:tcW w:w="10914" w:type="dxa"/>
            <w:gridSpan w:val="3"/>
          </w:tcPr>
          <w:p w14:paraId="2AAB64E2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14:paraId="0C49E9B4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26.986.606.867</w:t>
            </w:r>
          </w:p>
        </w:tc>
      </w:tr>
    </w:tbl>
    <w:p w14:paraId="68E4D210" w14:textId="77777777" w:rsidR="006418D2" w:rsidRDefault="006418D2" w:rsidP="006418D2">
      <w:pPr>
        <w:pStyle w:val="ListParagraph"/>
        <w:rPr>
          <w:rFonts w:ascii="Tahoma" w:hAnsi="Tahoma" w:cs="Tahoma"/>
          <w:b/>
          <w:bCs/>
          <w:sz w:val="24"/>
          <w:szCs w:val="24"/>
        </w:rPr>
      </w:pPr>
    </w:p>
    <w:p w14:paraId="2D5B92A5" w14:textId="77777777" w:rsidR="006418D2" w:rsidRPr="006418D2" w:rsidRDefault="006418D2" w:rsidP="006418D2">
      <w:pPr>
        <w:pStyle w:val="ListParagraph"/>
        <w:numPr>
          <w:ilvl w:val="0"/>
          <w:numId w:val="43"/>
        </w:num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0B5FDB">
        <w:rPr>
          <w:rFonts w:ascii="Tahoma" w:hAnsi="Tahoma" w:cs="Tahoma"/>
          <w:bCs/>
          <w:sz w:val="24"/>
          <w:szCs w:val="24"/>
        </w:rPr>
        <w:t xml:space="preserve">Pendidikan </w:t>
      </w:r>
      <w:proofErr w:type="spellStart"/>
      <w:r w:rsidRPr="000B5FDB">
        <w:rPr>
          <w:rFonts w:ascii="Tahoma" w:hAnsi="Tahoma" w:cs="Tahoma"/>
          <w:bCs/>
          <w:sz w:val="24"/>
          <w:szCs w:val="24"/>
        </w:rPr>
        <w:t>Sekolah</w:t>
      </w:r>
      <w:proofErr w:type="spellEnd"/>
      <w:r w:rsidRPr="000B5FD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0B5FDB">
        <w:rPr>
          <w:rFonts w:ascii="Tahoma" w:hAnsi="Tahoma" w:cs="Tahoma"/>
          <w:bCs/>
          <w:sz w:val="24"/>
          <w:szCs w:val="24"/>
        </w:rPr>
        <w:t>Menengah</w:t>
      </w:r>
      <w:proofErr w:type="spellEnd"/>
      <w:r w:rsidRPr="000B5FD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0B5FDB">
        <w:rPr>
          <w:rFonts w:ascii="Tahoma" w:hAnsi="Tahoma" w:cs="Tahoma"/>
          <w:bCs/>
          <w:sz w:val="24"/>
          <w:szCs w:val="24"/>
        </w:rPr>
        <w:t>Pertama</w:t>
      </w:r>
      <w:proofErr w:type="spellEnd"/>
      <w:r w:rsidRPr="000B5FDB">
        <w:rPr>
          <w:rFonts w:ascii="Tahoma" w:hAnsi="Tahoma" w:cs="Tahoma"/>
          <w:bCs/>
          <w:sz w:val="24"/>
          <w:szCs w:val="24"/>
        </w:rPr>
        <w:t xml:space="preserve"> (SMP)</w:t>
      </w:r>
    </w:p>
    <w:p w14:paraId="57580955" w14:textId="77777777" w:rsidR="006418D2" w:rsidRPr="000B5FDB" w:rsidRDefault="006418D2" w:rsidP="006418D2">
      <w:pPr>
        <w:pStyle w:val="ListParagraph"/>
        <w:spacing w:after="0" w:line="240" w:lineRule="auto"/>
        <w:ind w:left="709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3608" w:type="dxa"/>
        <w:tblInd w:w="421" w:type="dxa"/>
        <w:tblLook w:val="04A0" w:firstRow="1" w:lastRow="0" w:firstColumn="1" w:lastColumn="0" w:noHBand="0" w:noVBand="1"/>
      </w:tblPr>
      <w:tblGrid>
        <w:gridCol w:w="708"/>
        <w:gridCol w:w="2265"/>
        <w:gridCol w:w="7941"/>
        <w:gridCol w:w="2694"/>
      </w:tblGrid>
      <w:tr w:rsidR="006418D2" w:rsidRPr="005D5F09" w14:paraId="7AA26561" w14:textId="77777777" w:rsidTr="006418D2">
        <w:tc>
          <w:tcPr>
            <w:tcW w:w="708" w:type="dxa"/>
          </w:tcPr>
          <w:p w14:paraId="2D158DD2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65" w:type="dxa"/>
          </w:tcPr>
          <w:p w14:paraId="2EEE8EE0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7941" w:type="dxa"/>
          </w:tcPr>
          <w:p w14:paraId="10EBFC32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SUB KEGIATAN</w:t>
            </w:r>
          </w:p>
        </w:tc>
        <w:tc>
          <w:tcPr>
            <w:tcW w:w="2694" w:type="dxa"/>
          </w:tcPr>
          <w:p w14:paraId="4836D551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ANGGARAN (Rp.)</w:t>
            </w:r>
          </w:p>
        </w:tc>
      </w:tr>
      <w:tr w:rsidR="006418D2" w:rsidRPr="005D5F09" w14:paraId="5A5E4E45" w14:textId="77777777" w:rsidTr="006418D2">
        <w:tc>
          <w:tcPr>
            <w:tcW w:w="708" w:type="dxa"/>
          </w:tcPr>
          <w:p w14:paraId="43183C17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13C60FF5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1.01.02.2.02.02</w:t>
            </w:r>
          </w:p>
        </w:tc>
        <w:tc>
          <w:tcPr>
            <w:tcW w:w="7941" w:type="dxa"/>
          </w:tcPr>
          <w:p w14:paraId="305ED610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Penambahan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Ruang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Kelas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Baru</w:t>
            </w:r>
          </w:p>
        </w:tc>
        <w:tc>
          <w:tcPr>
            <w:tcW w:w="2694" w:type="dxa"/>
          </w:tcPr>
          <w:p w14:paraId="4146F629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9.466.924.976</w:t>
            </w:r>
          </w:p>
        </w:tc>
      </w:tr>
      <w:tr w:rsidR="006418D2" w:rsidRPr="005D5F09" w14:paraId="01816E1D" w14:textId="77777777" w:rsidTr="006418D2">
        <w:tc>
          <w:tcPr>
            <w:tcW w:w="708" w:type="dxa"/>
          </w:tcPr>
          <w:p w14:paraId="6EEDA2ED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2D905396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1.01.02.2.02.14</w:t>
            </w:r>
          </w:p>
        </w:tc>
        <w:tc>
          <w:tcPr>
            <w:tcW w:w="7941" w:type="dxa"/>
          </w:tcPr>
          <w:p w14:paraId="14E37424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Rehabilitasi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Sedang/Berat Ruang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Kelas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4" w:type="dxa"/>
          </w:tcPr>
          <w:p w14:paraId="74EB49F7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831.810.389</w:t>
            </w:r>
          </w:p>
        </w:tc>
      </w:tr>
      <w:tr w:rsidR="006418D2" w:rsidRPr="005D5F09" w14:paraId="53FDCE7A" w14:textId="77777777" w:rsidTr="006418D2">
        <w:tc>
          <w:tcPr>
            <w:tcW w:w="708" w:type="dxa"/>
          </w:tcPr>
          <w:p w14:paraId="5D69F8DE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457D4E8A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1.01.02.2.02.39</w:t>
            </w:r>
          </w:p>
        </w:tc>
        <w:tc>
          <w:tcPr>
            <w:tcW w:w="7941" w:type="dxa"/>
          </w:tcPr>
          <w:p w14:paraId="733AED08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Penyediaan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Pendidik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Tenaga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Kependidikan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bagi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Satuan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Pendidikan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Menengah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2694" w:type="dxa"/>
          </w:tcPr>
          <w:p w14:paraId="36A43123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3.013.600.000</w:t>
            </w:r>
          </w:p>
        </w:tc>
      </w:tr>
      <w:tr w:rsidR="006418D2" w:rsidRPr="005D5F09" w14:paraId="0D794249" w14:textId="77777777" w:rsidTr="006418D2">
        <w:tc>
          <w:tcPr>
            <w:tcW w:w="708" w:type="dxa"/>
          </w:tcPr>
          <w:p w14:paraId="4AE6F217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14:paraId="18E2390B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1.01.02.2.02.40</w:t>
            </w:r>
          </w:p>
        </w:tc>
        <w:tc>
          <w:tcPr>
            <w:tcW w:w="7941" w:type="dxa"/>
          </w:tcPr>
          <w:p w14:paraId="39B328EC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Pengembangan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Karir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Pendidik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Tenaga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Kependidikan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pada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Satuan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Pendidikan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Menengah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2694" w:type="dxa"/>
          </w:tcPr>
          <w:p w14:paraId="2935BBFB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95.456.600</w:t>
            </w:r>
          </w:p>
        </w:tc>
      </w:tr>
      <w:tr w:rsidR="006418D2" w:rsidRPr="005D5F09" w14:paraId="7535262F" w14:textId="77777777" w:rsidTr="006418D2">
        <w:tc>
          <w:tcPr>
            <w:tcW w:w="708" w:type="dxa"/>
          </w:tcPr>
          <w:p w14:paraId="7FF0A389" w14:textId="77777777" w:rsidR="006418D2" w:rsidRPr="005D5F09" w:rsidRDefault="006418D2" w:rsidP="006418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14:paraId="4DBEC7BD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1.01.02.2.02.41</w:t>
            </w:r>
          </w:p>
        </w:tc>
        <w:tc>
          <w:tcPr>
            <w:tcW w:w="7941" w:type="dxa"/>
          </w:tcPr>
          <w:p w14:paraId="2B017900" w14:textId="77777777" w:rsidR="006418D2" w:rsidRPr="005D5F09" w:rsidRDefault="006418D2" w:rsidP="005C7EA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Kelembagaan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Manajemen</w:t>
            </w:r>
            <w:proofErr w:type="spellEnd"/>
            <w:r w:rsidRPr="005D5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D5F09">
              <w:rPr>
                <w:rFonts w:ascii="Tahoma" w:hAnsi="Tahoma" w:cs="Tahoma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694" w:type="dxa"/>
          </w:tcPr>
          <w:p w14:paraId="728BB895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5D5F09">
              <w:rPr>
                <w:rFonts w:ascii="Tahoma" w:hAnsi="Tahoma" w:cs="Tahoma"/>
                <w:sz w:val="24"/>
                <w:szCs w:val="24"/>
              </w:rPr>
              <w:t>99.991.800</w:t>
            </w:r>
          </w:p>
        </w:tc>
      </w:tr>
      <w:tr w:rsidR="006418D2" w:rsidRPr="005D5F09" w14:paraId="10C01A66" w14:textId="77777777" w:rsidTr="006418D2">
        <w:tc>
          <w:tcPr>
            <w:tcW w:w="10914" w:type="dxa"/>
            <w:gridSpan w:val="3"/>
          </w:tcPr>
          <w:p w14:paraId="1306D53C" w14:textId="77777777" w:rsidR="006418D2" w:rsidRPr="005D5F09" w:rsidRDefault="006418D2" w:rsidP="005C7E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14:paraId="082F1187" w14:textId="77777777" w:rsidR="006418D2" w:rsidRPr="005D5F09" w:rsidRDefault="006418D2" w:rsidP="005C7EAA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5F09">
              <w:rPr>
                <w:rFonts w:ascii="Tahoma" w:hAnsi="Tahoma" w:cs="Tahoma"/>
                <w:b/>
                <w:bCs/>
                <w:sz w:val="24"/>
                <w:szCs w:val="24"/>
              </w:rPr>
              <w:t>13.507.783.765</w:t>
            </w:r>
          </w:p>
        </w:tc>
      </w:tr>
    </w:tbl>
    <w:p w14:paraId="34C170EE" w14:textId="151CB399" w:rsidR="006418D2" w:rsidRPr="006418D2" w:rsidRDefault="006418D2" w:rsidP="006418D2">
      <w:pPr>
        <w:spacing w:line="360" w:lineRule="auto"/>
        <w:ind w:left="426"/>
        <w:rPr>
          <w:rFonts w:ascii="Tahoma" w:hAnsi="Tahoma" w:cs="Tahoma"/>
          <w:i/>
          <w:iCs/>
          <w:sz w:val="24"/>
        </w:rPr>
      </w:pPr>
      <w:proofErr w:type="spellStart"/>
      <w:r w:rsidRPr="006418D2">
        <w:rPr>
          <w:rFonts w:ascii="Tahoma" w:hAnsi="Tahoma" w:cs="Tahoma"/>
          <w:i/>
          <w:iCs/>
          <w:sz w:val="24"/>
        </w:rPr>
        <w:t>Sumber:Dinas</w:t>
      </w:r>
      <w:proofErr w:type="spellEnd"/>
      <w:r w:rsidRPr="006418D2">
        <w:rPr>
          <w:rFonts w:ascii="Tahoma" w:hAnsi="Tahoma" w:cs="Tahoma"/>
          <w:i/>
          <w:iCs/>
          <w:sz w:val="24"/>
        </w:rPr>
        <w:t xml:space="preserve"> Pendidikan dan </w:t>
      </w:r>
      <w:proofErr w:type="spellStart"/>
      <w:r w:rsidRPr="006418D2">
        <w:rPr>
          <w:rFonts w:ascii="Tahoma" w:hAnsi="Tahoma" w:cs="Tahoma"/>
          <w:i/>
          <w:iCs/>
          <w:sz w:val="24"/>
        </w:rPr>
        <w:t>Kebudayaan</w:t>
      </w:r>
      <w:proofErr w:type="spellEnd"/>
      <w:r w:rsidRPr="006418D2">
        <w:rPr>
          <w:rFonts w:ascii="Tahoma" w:hAnsi="Tahoma" w:cs="Tahoma"/>
          <w:i/>
          <w:iCs/>
          <w:sz w:val="24"/>
        </w:rPr>
        <w:t xml:space="preserve"> Kota Dumai,2023</w:t>
      </w:r>
    </w:p>
    <w:p w14:paraId="11DB540C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26340B68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35A64D5A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47F254DB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36AE2343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518B82AD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181E79F2" w14:textId="28785DB7" w:rsidR="003431C7" w:rsidRPr="003431C7" w:rsidRDefault="003431C7" w:rsidP="003431C7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431C7">
        <w:rPr>
          <w:rFonts w:ascii="Tahoma" w:hAnsi="Tahoma" w:cs="Tahoma"/>
          <w:b/>
          <w:sz w:val="20"/>
          <w:szCs w:val="20"/>
        </w:rPr>
        <w:br w:type="page"/>
      </w:r>
    </w:p>
    <w:p w14:paraId="090AE225" w14:textId="77777777" w:rsidR="003431C7" w:rsidRDefault="003431C7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  <w:sectPr w:rsidR="003431C7" w:rsidSect="00174A3A">
          <w:pgSz w:w="16838" w:h="11906" w:orient="landscape" w:code="9"/>
          <w:pgMar w:top="1134" w:right="1418" w:bottom="1843" w:left="1418" w:header="709" w:footer="709" w:gutter="0"/>
          <w:pgNumType w:start="21"/>
          <w:cols w:space="708"/>
          <w:docGrid w:linePitch="360"/>
        </w:sectPr>
      </w:pPr>
    </w:p>
    <w:p w14:paraId="1FB37CD2" w14:textId="516DB2CF" w:rsidR="003431C7" w:rsidRPr="004A755F" w:rsidRDefault="003431C7" w:rsidP="003431C7">
      <w:pPr>
        <w:pStyle w:val="ListParagraph"/>
        <w:numPr>
          <w:ilvl w:val="0"/>
          <w:numId w:val="45"/>
        </w:numPr>
        <w:spacing w:after="0" w:line="360" w:lineRule="auto"/>
        <w:ind w:left="567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lastRenderedPageBreak/>
        <w:t>Permasalahan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belum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tercapainya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indikator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SPM</w:t>
      </w:r>
      <w:r w:rsidRPr="004A755F">
        <w:rPr>
          <w:rFonts w:ascii="Tahoma" w:hAnsi="Tahoma" w:cs="Tahoma"/>
          <w:b/>
          <w:bCs/>
          <w:sz w:val="24"/>
          <w:szCs w:val="24"/>
        </w:rPr>
        <w:t xml:space="preserve"> Pendidikan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Tahun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202</w:t>
      </w:r>
      <w:r w:rsidRPr="004A755F">
        <w:rPr>
          <w:rFonts w:ascii="Tahoma" w:hAnsi="Tahoma" w:cs="Tahoma"/>
          <w:b/>
          <w:bCs/>
          <w:sz w:val="24"/>
          <w:szCs w:val="24"/>
        </w:rPr>
        <w:t>3</w:t>
      </w:r>
      <w:r w:rsidRPr="004A755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antara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lain:</w:t>
      </w:r>
    </w:p>
    <w:p w14:paraId="43C850B7" w14:textId="5655BFD6" w:rsidR="003431C7" w:rsidRPr="004A755F" w:rsidRDefault="004A755F" w:rsidP="00FD435D">
      <w:pPr>
        <w:pStyle w:val="ListParagraph"/>
        <w:numPr>
          <w:ilvl w:val="0"/>
          <w:numId w:val="31"/>
        </w:numPr>
        <w:tabs>
          <w:tab w:val="left" w:pos="0"/>
          <w:tab w:val="left" w:pos="1080"/>
        </w:tabs>
        <w:spacing w:after="0" w:line="360" w:lineRule="auto"/>
        <w:ind w:left="1134" w:hanging="540"/>
        <w:jc w:val="both"/>
        <w:rPr>
          <w:rFonts w:ascii="Tahoma" w:hAnsi="Tahoma" w:cs="Tahoma"/>
          <w:b/>
          <w:bCs/>
          <w:sz w:val="32"/>
          <w:szCs w:val="24"/>
        </w:rPr>
      </w:pPr>
      <w:proofErr w:type="spellStart"/>
      <w:r w:rsidRPr="004A755F">
        <w:rPr>
          <w:rFonts w:ascii="Tahoma" w:hAnsi="Tahoma" w:cs="Tahoma"/>
          <w:b/>
          <w:bCs/>
          <w:sz w:val="24"/>
        </w:rPr>
        <w:t>Indikator</w:t>
      </w:r>
      <w:proofErr w:type="spellEnd"/>
      <w:r w:rsidRPr="004A755F">
        <w:rPr>
          <w:rFonts w:ascii="Tahoma" w:hAnsi="Tahoma" w:cs="Tahoma"/>
          <w:b/>
          <w:bCs/>
          <w:sz w:val="24"/>
        </w:rPr>
        <w:t xml:space="preserve"> </w:t>
      </w:r>
      <w:r w:rsidR="003431C7" w:rsidRPr="004A755F">
        <w:rPr>
          <w:rFonts w:ascii="Tahoma" w:hAnsi="Tahoma" w:cs="Tahoma"/>
          <w:b/>
          <w:bCs/>
          <w:sz w:val="24"/>
        </w:rPr>
        <w:t xml:space="preserve">Angka </w:t>
      </w:r>
      <w:proofErr w:type="spellStart"/>
      <w:r w:rsidR="003431C7" w:rsidRPr="004A755F">
        <w:rPr>
          <w:rFonts w:ascii="Tahoma" w:hAnsi="Tahoma" w:cs="Tahoma"/>
          <w:b/>
          <w:bCs/>
          <w:sz w:val="24"/>
        </w:rPr>
        <w:t>Partisipasi</w:t>
      </w:r>
      <w:proofErr w:type="spellEnd"/>
      <w:r w:rsidR="00FD435D" w:rsidRPr="004A755F">
        <w:rPr>
          <w:rFonts w:ascii="Tahoma" w:hAnsi="Tahoma" w:cs="Tahoma"/>
          <w:b/>
          <w:bCs/>
          <w:sz w:val="24"/>
        </w:rPr>
        <w:t xml:space="preserve"> </w:t>
      </w:r>
      <w:proofErr w:type="spellStart"/>
      <w:r w:rsidR="00FD435D" w:rsidRPr="004A755F">
        <w:rPr>
          <w:rFonts w:ascii="Tahoma" w:hAnsi="Tahoma" w:cs="Tahoma"/>
          <w:b/>
          <w:bCs/>
          <w:sz w:val="24"/>
        </w:rPr>
        <w:t>Sekolah</w:t>
      </w:r>
      <w:proofErr w:type="spellEnd"/>
    </w:p>
    <w:p w14:paraId="60A2466A" w14:textId="7F9590E6" w:rsidR="00FD435D" w:rsidRPr="004A755F" w:rsidRDefault="00FD435D" w:rsidP="00FD435D">
      <w:pPr>
        <w:pStyle w:val="ListParagraph"/>
        <w:numPr>
          <w:ilvl w:val="0"/>
          <w:numId w:val="46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A755F">
        <w:rPr>
          <w:rFonts w:ascii="Tahoma" w:hAnsi="Tahoma" w:cs="Tahoma"/>
          <w:sz w:val="24"/>
          <w:szCs w:val="24"/>
        </w:rPr>
        <w:t>Jenjang</w:t>
      </w:r>
      <w:proofErr w:type="spellEnd"/>
      <w:r w:rsidRPr="004A755F">
        <w:rPr>
          <w:rFonts w:ascii="Tahoma" w:hAnsi="Tahoma" w:cs="Tahoma"/>
          <w:sz w:val="24"/>
          <w:szCs w:val="24"/>
        </w:rPr>
        <w:t xml:space="preserve"> PAUD:</w:t>
      </w:r>
    </w:p>
    <w:p w14:paraId="0EFB4D5D" w14:textId="0757115E" w:rsidR="00FD435D" w:rsidRDefault="00FD435D" w:rsidP="00245BD8">
      <w:pPr>
        <w:pStyle w:val="ListParagraph"/>
        <w:numPr>
          <w:ilvl w:val="0"/>
          <w:numId w:val="47"/>
        </w:numPr>
        <w:tabs>
          <w:tab w:val="left" w:pos="0"/>
          <w:tab w:val="left" w:pos="1080"/>
        </w:tabs>
        <w:spacing w:after="0" w:line="360" w:lineRule="auto"/>
        <w:ind w:left="1843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Sedikitnya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jumlah</w:t>
      </w:r>
      <w:proofErr w:type="spellEnd"/>
      <w:r>
        <w:rPr>
          <w:rFonts w:ascii="Tahoma" w:hAnsi="Tahoma" w:cs="Tahoma"/>
          <w:sz w:val="24"/>
          <w:szCs w:val="24"/>
        </w:rPr>
        <w:t xml:space="preserve"> PAUD Negeri di Kota </w:t>
      </w:r>
      <w:proofErr w:type="spellStart"/>
      <w:r>
        <w:rPr>
          <w:rFonts w:ascii="Tahoma" w:hAnsi="Tahoma" w:cs="Tahoma"/>
          <w:sz w:val="24"/>
          <w:szCs w:val="24"/>
        </w:rPr>
        <w:t>Dumai</w:t>
      </w:r>
      <w:proofErr w:type="spellEnd"/>
    </w:p>
    <w:p w14:paraId="27266F3B" w14:textId="48B378B7" w:rsidR="00FD435D" w:rsidRDefault="00FD435D" w:rsidP="00245BD8">
      <w:pPr>
        <w:pStyle w:val="ListParagraph"/>
        <w:numPr>
          <w:ilvl w:val="0"/>
          <w:numId w:val="47"/>
        </w:numPr>
        <w:tabs>
          <w:tab w:val="left" w:pos="0"/>
          <w:tab w:val="left" w:pos="1080"/>
        </w:tabs>
        <w:spacing w:after="0" w:line="360" w:lineRule="auto"/>
        <w:ind w:left="1843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Paradigma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masyarakat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menganggap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bahwa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wajib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mendapatkan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>
        <w:rPr>
          <w:rFonts w:ascii="Tahoma" w:hAnsi="Tahoma" w:cs="Tahoma"/>
          <w:sz w:val="24"/>
          <w:szCs w:val="24"/>
        </w:rPr>
        <w:t xml:space="preserve"> formal</w:t>
      </w:r>
    </w:p>
    <w:p w14:paraId="0D9778DF" w14:textId="2B710B46" w:rsidR="00FD435D" w:rsidRDefault="00FD435D" w:rsidP="00245BD8">
      <w:pPr>
        <w:pStyle w:val="ListParagraph"/>
        <w:numPr>
          <w:ilvl w:val="0"/>
          <w:numId w:val="47"/>
        </w:numPr>
        <w:tabs>
          <w:tab w:val="left" w:pos="0"/>
          <w:tab w:val="left" w:pos="1080"/>
        </w:tabs>
        <w:spacing w:after="0" w:line="360" w:lineRule="auto"/>
        <w:ind w:left="1843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masyarakat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mampu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menyekolahkan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anaknya</w:t>
      </w:r>
      <w:proofErr w:type="spellEnd"/>
      <w:r>
        <w:rPr>
          <w:rFonts w:ascii="Tahoma" w:hAnsi="Tahoma" w:cs="Tahoma"/>
          <w:sz w:val="24"/>
          <w:szCs w:val="24"/>
        </w:rPr>
        <w:t xml:space="preserve"> pada Lembaga PAUD </w:t>
      </w:r>
    </w:p>
    <w:p w14:paraId="3FE2C253" w14:textId="6A59C57C" w:rsidR="004A755F" w:rsidRPr="004A755F" w:rsidRDefault="004A755F" w:rsidP="004A755F">
      <w:pPr>
        <w:pStyle w:val="ListParagraph"/>
        <w:numPr>
          <w:ilvl w:val="0"/>
          <w:numId w:val="46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A755F">
        <w:rPr>
          <w:rFonts w:ascii="Tahoma" w:hAnsi="Tahoma" w:cs="Tahoma"/>
          <w:sz w:val="24"/>
          <w:szCs w:val="24"/>
        </w:rPr>
        <w:t>Jenjang</w:t>
      </w:r>
      <w:proofErr w:type="spellEnd"/>
      <w:r w:rsidRPr="004A755F">
        <w:rPr>
          <w:rFonts w:ascii="Tahoma" w:hAnsi="Tahoma" w:cs="Tahoma"/>
          <w:sz w:val="24"/>
          <w:szCs w:val="24"/>
        </w:rPr>
        <w:t xml:space="preserve"> Pendidikan Dasar</w:t>
      </w:r>
    </w:p>
    <w:p w14:paraId="64B77828" w14:textId="0ACF59AB" w:rsidR="004A755F" w:rsidRDefault="004A755F" w:rsidP="00245BD8">
      <w:pPr>
        <w:pStyle w:val="ListParagraph"/>
        <w:numPr>
          <w:ilvl w:val="0"/>
          <w:numId w:val="49"/>
        </w:numPr>
        <w:tabs>
          <w:tab w:val="left" w:pos="0"/>
          <w:tab w:val="left" w:pos="1080"/>
        </w:tabs>
        <w:spacing w:after="0" w:line="360" w:lineRule="auto"/>
        <w:ind w:left="1843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Masih </w:t>
      </w: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usia</w:t>
      </w:r>
      <w:proofErr w:type="spellEnd"/>
      <w:r>
        <w:rPr>
          <w:rFonts w:ascii="Tahoma" w:hAnsi="Tahoma" w:cs="Tahoma"/>
          <w:sz w:val="24"/>
          <w:szCs w:val="24"/>
        </w:rPr>
        <w:t xml:space="preserve"> 7-15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bersekolah</w:t>
      </w:r>
      <w:proofErr w:type="spellEnd"/>
    </w:p>
    <w:p w14:paraId="1F1D9BB1" w14:textId="75ADBE0F" w:rsidR="004A755F" w:rsidRDefault="004A755F" w:rsidP="00245BD8">
      <w:pPr>
        <w:pStyle w:val="ListParagraph"/>
        <w:numPr>
          <w:ilvl w:val="0"/>
          <w:numId w:val="49"/>
        </w:numPr>
        <w:tabs>
          <w:tab w:val="left" w:pos="0"/>
          <w:tab w:val="left" w:pos="1080"/>
        </w:tabs>
        <w:spacing w:after="0" w:line="360" w:lineRule="auto"/>
        <w:ind w:left="1843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anak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bersekolah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pesantren</w:t>
      </w:r>
      <w:proofErr w:type="spellEnd"/>
      <w:r>
        <w:rPr>
          <w:rFonts w:ascii="Tahoma" w:hAnsi="Tahoma" w:cs="Tahoma"/>
          <w:sz w:val="24"/>
          <w:szCs w:val="24"/>
        </w:rPr>
        <w:t xml:space="preserve">) di </w:t>
      </w:r>
      <w:proofErr w:type="spellStart"/>
      <w:r>
        <w:rPr>
          <w:rFonts w:ascii="Tahoma" w:hAnsi="Tahoma" w:cs="Tahoma"/>
          <w:sz w:val="24"/>
          <w:szCs w:val="24"/>
        </w:rPr>
        <w:t>luar</w:t>
      </w:r>
      <w:proofErr w:type="spellEnd"/>
      <w:r>
        <w:rPr>
          <w:rFonts w:ascii="Tahoma" w:hAnsi="Tahoma" w:cs="Tahoma"/>
          <w:sz w:val="24"/>
          <w:szCs w:val="24"/>
        </w:rPr>
        <w:t xml:space="preserve"> Kota </w:t>
      </w:r>
      <w:proofErr w:type="spellStart"/>
      <w:r>
        <w:rPr>
          <w:rFonts w:ascii="Tahoma" w:hAnsi="Tahoma" w:cs="Tahoma"/>
          <w:sz w:val="24"/>
          <w:szCs w:val="24"/>
        </w:rPr>
        <w:t>Dumai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menyebabkan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turunnya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angka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partisipasi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sekolah</w:t>
      </w:r>
      <w:proofErr w:type="spellEnd"/>
    </w:p>
    <w:p w14:paraId="0BA4CA89" w14:textId="41145A72" w:rsidR="009B1D2D" w:rsidRDefault="009B1D2D" w:rsidP="009B1D2D">
      <w:pPr>
        <w:pStyle w:val="ListParagraph"/>
        <w:numPr>
          <w:ilvl w:val="0"/>
          <w:numId w:val="46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Pendidikan </w:t>
      </w:r>
      <w:proofErr w:type="spellStart"/>
      <w:r>
        <w:rPr>
          <w:rFonts w:ascii="Tahoma" w:hAnsi="Tahoma" w:cs="Tahoma"/>
          <w:sz w:val="24"/>
          <w:szCs w:val="24"/>
        </w:rPr>
        <w:t>Kesetaraan</w:t>
      </w:r>
      <w:proofErr w:type="spellEnd"/>
    </w:p>
    <w:p w14:paraId="2BA66EBE" w14:textId="65F7A8DF" w:rsidR="009B1D2D" w:rsidRPr="009B1D2D" w:rsidRDefault="009B1D2D" w:rsidP="009B1D2D">
      <w:pPr>
        <w:pStyle w:val="ListParagraph"/>
        <w:numPr>
          <w:ilvl w:val="0"/>
          <w:numId w:val="54"/>
        </w:numPr>
        <w:tabs>
          <w:tab w:val="left" w:pos="0"/>
          <w:tab w:val="left" w:pos="1080"/>
        </w:tabs>
        <w:spacing w:after="0" w:line="360" w:lineRule="auto"/>
        <w:ind w:left="1843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usia</w:t>
      </w:r>
      <w:proofErr w:type="spellEnd"/>
      <w:r>
        <w:rPr>
          <w:rFonts w:ascii="Tahoma" w:hAnsi="Tahoma" w:cs="Tahoma"/>
          <w:sz w:val="24"/>
          <w:szCs w:val="24"/>
        </w:rPr>
        <w:t xml:space="preserve"> 7-15 yang 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melanjutkan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pendidikan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kesetaraan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disebabkan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telah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bekerja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A083D">
        <w:rPr>
          <w:rFonts w:ascii="Tahoma" w:hAnsi="Tahoma" w:cs="Tahoma"/>
          <w:sz w:val="24"/>
          <w:szCs w:val="24"/>
        </w:rPr>
        <w:t>menikah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="006A083D">
        <w:rPr>
          <w:rFonts w:ascii="Tahoma" w:hAnsi="Tahoma" w:cs="Tahoma"/>
          <w:sz w:val="24"/>
          <w:szCs w:val="24"/>
        </w:rPr>
        <w:t>faktor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sosial</w:t>
      </w:r>
      <w:proofErr w:type="spellEnd"/>
      <w:r w:rsidR="006A08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083D">
        <w:rPr>
          <w:rFonts w:ascii="Tahoma" w:hAnsi="Tahoma" w:cs="Tahoma"/>
          <w:sz w:val="24"/>
          <w:szCs w:val="24"/>
        </w:rPr>
        <w:t>lainnya</w:t>
      </w:r>
      <w:proofErr w:type="spellEnd"/>
      <w:r w:rsidR="006A083D">
        <w:rPr>
          <w:rFonts w:ascii="Tahoma" w:hAnsi="Tahoma" w:cs="Tahoma"/>
          <w:sz w:val="24"/>
          <w:szCs w:val="24"/>
        </w:rPr>
        <w:t>.</w:t>
      </w:r>
    </w:p>
    <w:p w14:paraId="4E549EF3" w14:textId="780205E3" w:rsidR="00FD435D" w:rsidRPr="004A755F" w:rsidRDefault="004A755F" w:rsidP="00FD435D">
      <w:pPr>
        <w:pStyle w:val="ListParagraph"/>
        <w:numPr>
          <w:ilvl w:val="0"/>
          <w:numId w:val="31"/>
        </w:numPr>
        <w:tabs>
          <w:tab w:val="left" w:pos="0"/>
          <w:tab w:val="left" w:pos="1080"/>
        </w:tabs>
        <w:spacing w:after="0" w:line="360" w:lineRule="auto"/>
        <w:ind w:left="1134" w:hanging="540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Indikator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Literasi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dan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Numerasi</w:t>
      </w:r>
      <w:proofErr w:type="spellEnd"/>
    </w:p>
    <w:p w14:paraId="66D2219C" w14:textId="0AFDF9BE" w:rsidR="004A755F" w:rsidRDefault="004A755F" w:rsidP="004A755F">
      <w:pPr>
        <w:pStyle w:val="ListParagraph"/>
        <w:numPr>
          <w:ilvl w:val="0"/>
          <w:numId w:val="50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Masih </w:t>
      </w: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guru yang </w:t>
      </w:r>
      <w:proofErr w:type="spellStart"/>
      <w:r>
        <w:rPr>
          <w:rFonts w:ascii="Tahoma" w:hAnsi="Tahoma" w:cs="Tahoma"/>
          <w:sz w:val="24"/>
          <w:szCs w:val="24"/>
        </w:rPr>
        <w:t>belum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berkompeten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meningkatkan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kemampuan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literasi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numerasi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didik</w:t>
      </w:r>
      <w:proofErr w:type="spellEnd"/>
    </w:p>
    <w:p w14:paraId="0224B749" w14:textId="501EF571" w:rsidR="004A755F" w:rsidRDefault="004A755F" w:rsidP="004A755F">
      <w:pPr>
        <w:pStyle w:val="ListParagraph"/>
        <w:numPr>
          <w:ilvl w:val="0"/>
          <w:numId w:val="50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Kurangnya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sarana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prasarana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mendukung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peningkatan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literasi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numerasi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didik</w:t>
      </w:r>
      <w:proofErr w:type="spellEnd"/>
    </w:p>
    <w:p w14:paraId="76CD60CE" w14:textId="0C588F21" w:rsidR="003431C7" w:rsidRPr="00245BD8" w:rsidRDefault="004A755F" w:rsidP="004A755F">
      <w:pPr>
        <w:pStyle w:val="ListParagraph"/>
        <w:numPr>
          <w:ilvl w:val="0"/>
          <w:numId w:val="31"/>
        </w:numPr>
        <w:tabs>
          <w:tab w:val="left" w:pos="0"/>
          <w:tab w:val="left" w:pos="1080"/>
        </w:tabs>
        <w:spacing w:after="0" w:line="360" w:lineRule="auto"/>
        <w:ind w:left="1134" w:hanging="540"/>
        <w:jc w:val="both"/>
        <w:rPr>
          <w:rFonts w:ascii="Tahoma" w:hAnsi="Tahoma" w:cs="Tahoma"/>
          <w:b/>
          <w:bCs/>
          <w:sz w:val="32"/>
          <w:szCs w:val="24"/>
        </w:rPr>
      </w:pP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Indikator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 Iklim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Keamanan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Kebhinekaan</w:t>
      </w:r>
      <w:proofErr w:type="spellEnd"/>
      <w:r w:rsidRPr="004A755F">
        <w:rPr>
          <w:rFonts w:ascii="Tahoma" w:hAnsi="Tahoma" w:cs="Tahoma"/>
          <w:b/>
          <w:bCs/>
          <w:sz w:val="24"/>
          <w:szCs w:val="24"/>
        </w:rPr>
        <w:t xml:space="preserve">, dan </w:t>
      </w:r>
      <w:proofErr w:type="spellStart"/>
      <w:r w:rsidRPr="004A755F">
        <w:rPr>
          <w:rFonts w:ascii="Tahoma" w:hAnsi="Tahoma" w:cs="Tahoma"/>
          <w:b/>
          <w:bCs/>
          <w:sz w:val="24"/>
          <w:szCs w:val="24"/>
        </w:rPr>
        <w:t>Inklusivitas</w:t>
      </w:r>
      <w:proofErr w:type="spellEnd"/>
    </w:p>
    <w:p w14:paraId="6F4700B6" w14:textId="0CCD5FB2" w:rsidR="00245BD8" w:rsidRPr="00245BD8" w:rsidRDefault="00245BD8" w:rsidP="00245BD8">
      <w:pPr>
        <w:pStyle w:val="ListParagraph"/>
        <w:numPr>
          <w:ilvl w:val="0"/>
          <w:numId w:val="51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Masih </w:t>
      </w: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kasus</w:t>
      </w:r>
      <w:proofErr w:type="spellEnd"/>
      <w:r>
        <w:rPr>
          <w:rFonts w:ascii="Tahoma" w:hAnsi="Tahoma" w:cs="Tahoma"/>
          <w:sz w:val="24"/>
          <w:szCs w:val="24"/>
        </w:rPr>
        <w:t xml:space="preserve"> 3 dosa </w:t>
      </w:r>
      <w:proofErr w:type="spellStart"/>
      <w:r>
        <w:rPr>
          <w:rFonts w:ascii="Tahoma" w:hAnsi="Tahoma" w:cs="Tahoma"/>
          <w:sz w:val="24"/>
          <w:szCs w:val="24"/>
        </w:rPr>
        <w:t>besar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lingkungan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sekolah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belum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adanya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regulasi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komitmen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melakukan</w:t>
      </w:r>
      <w:proofErr w:type="spellEnd"/>
      <w:r>
        <w:rPr>
          <w:rFonts w:ascii="Tahoma" w:hAnsi="Tahoma" w:cs="Tahoma"/>
          <w:sz w:val="24"/>
          <w:szCs w:val="24"/>
        </w:rPr>
        <w:t xml:space="preserve"> Tindakan </w:t>
      </w:r>
      <w:proofErr w:type="spellStart"/>
      <w:r>
        <w:rPr>
          <w:rFonts w:ascii="Tahoma" w:hAnsi="Tahoma" w:cs="Tahoma"/>
          <w:sz w:val="24"/>
          <w:szCs w:val="24"/>
        </w:rPr>
        <w:t>preventif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7CBA4CDF" w14:textId="5133A40A" w:rsidR="00245BD8" w:rsidRPr="00245BD8" w:rsidRDefault="00245BD8" w:rsidP="00245BD8">
      <w:pPr>
        <w:pStyle w:val="ListParagraph"/>
        <w:numPr>
          <w:ilvl w:val="0"/>
          <w:numId w:val="51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Kurangnya</w:t>
      </w:r>
      <w:proofErr w:type="spellEnd"/>
      <w:r>
        <w:rPr>
          <w:rFonts w:ascii="Tahoma" w:hAnsi="Tahoma" w:cs="Tahoma"/>
          <w:sz w:val="24"/>
          <w:szCs w:val="24"/>
        </w:rPr>
        <w:t xml:space="preserve"> Tenaga Pendidikan yang </w:t>
      </w:r>
      <w:proofErr w:type="spellStart"/>
      <w:r>
        <w:rPr>
          <w:rFonts w:ascii="Tahoma" w:hAnsi="Tahoma" w:cs="Tahoma"/>
          <w:sz w:val="24"/>
          <w:szCs w:val="24"/>
        </w:rPr>
        <w:t>berkompeten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menangani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inklusif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14:paraId="55345810" w14:textId="475F59FF" w:rsidR="00245BD8" w:rsidRDefault="00245BD8" w:rsidP="004A755F">
      <w:pPr>
        <w:pStyle w:val="ListParagraph"/>
        <w:numPr>
          <w:ilvl w:val="0"/>
          <w:numId w:val="31"/>
        </w:numPr>
        <w:tabs>
          <w:tab w:val="left" w:pos="0"/>
          <w:tab w:val="left" w:pos="1080"/>
        </w:tabs>
        <w:spacing w:after="0" w:line="360" w:lineRule="auto"/>
        <w:ind w:left="1134" w:hanging="540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Indikator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Kualitas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PAUD</w:t>
      </w:r>
    </w:p>
    <w:p w14:paraId="688954E0" w14:textId="2746835E" w:rsidR="00245BD8" w:rsidRPr="009B1D2D" w:rsidRDefault="009B1D2D" w:rsidP="009B1D2D">
      <w:pPr>
        <w:pStyle w:val="ListParagraph"/>
        <w:numPr>
          <w:ilvl w:val="0"/>
          <w:numId w:val="52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Terdapat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lembaga</w:t>
      </w:r>
      <w:proofErr w:type="spellEnd"/>
      <w:r>
        <w:rPr>
          <w:rFonts w:ascii="Tahoma" w:hAnsi="Tahoma" w:cs="Tahoma"/>
          <w:sz w:val="24"/>
          <w:szCs w:val="24"/>
        </w:rPr>
        <w:t xml:space="preserve"> PAUD yang </w:t>
      </w:r>
      <w:proofErr w:type="spellStart"/>
      <w:r>
        <w:rPr>
          <w:rFonts w:ascii="Tahoma" w:hAnsi="Tahoma" w:cs="Tahoma"/>
          <w:sz w:val="24"/>
          <w:szCs w:val="24"/>
        </w:rPr>
        <w:t>merekrut</w:t>
      </w:r>
      <w:proofErr w:type="spellEnd"/>
      <w:r>
        <w:rPr>
          <w:rFonts w:ascii="Tahoma" w:hAnsi="Tahoma" w:cs="Tahoma"/>
          <w:sz w:val="24"/>
          <w:szCs w:val="24"/>
        </w:rPr>
        <w:t xml:space="preserve"> guru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pendidikan</w:t>
      </w:r>
      <w:proofErr w:type="spellEnd"/>
      <w:r w:rsidRPr="009B1D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di </w:t>
      </w:r>
      <w:proofErr w:type="spellStart"/>
      <w:r>
        <w:rPr>
          <w:rFonts w:ascii="Tahoma" w:hAnsi="Tahoma" w:cs="Tahoma"/>
          <w:sz w:val="24"/>
          <w:szCs w:val="24"/>
        </w:rPr>
        <w:t>bawah</w:t>
      </w:r>
      <w:proofErr w:type="spellEnd"/>
      <w:r w:rsidRPr="009B1D2D">
        <w:rPr>
          <w:rFonts w:ascii="Tahoma" w:hAnsi="Tahoma" w:cs="Tahoma"/>
          <w:sz w:val="24"/>
          <w:szCs w:val="24"/>
        </w:rPr>
        <w:t xml:space="preserve"> S1/DIV</w:t>
      </w:r>
    </w:p>
    <w:p w14:paraId="74C97F1E" w14:textId="3B6C3D2A" w:rsidR="006A083D" w:rsidRPr="006A083D" w:rsidRDefault="009B1D2D" w:rsidP="006A083D">
      <w:pPr>
        <w:pStyle w:val="ListParagraph"/>
        <w:numPr>
          <w:ilvl w:val="0"/>
          <w:numId w:val="52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Gaji</w:t>
      </w:r>
      <w:proofErr w:type="spellEnd"/>
      <w:r>
        <w:rPr>
          <w:rFonts w:ascii="Tahoma" w:hAnsi="Tahoma" w:cs="Tahoma"/>
          <w:sz w:val="24"/>
          <w:szCs w:val="24"/>
        </w:rPr>
        <w:t xml:space="preserve"> guru PAUD yang </w:t>
      </w:r>
      <w:proofErr w:type="spellStart"/>
      <w:r>
        <w:rPr>
          <w:rFonts w:ascii="Tahoma" w:hAnsi="Tahoma" w:cs="Tahoma"/>
          <w:sz w:val="24"/>
          <w:szCs w:val="24"/>
        </w:rPr>
        <w:t>terlalu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kecil</w:t>
      </w:r>
      <w:proofErr w:type="spellEnd"/>
    </w:p>
    <w:p w14:paraId="181352EC" w14:textId="1DA8EE45" w:rsidR="006A083D" w:rsidRPr="006A083D" w:rsidRDefault="006A083D" w:rsidP="006A083D">
      <w:pPr>
        <w:pStyle w:val="ListParagraph"/>
        <w:numPr>
          <w:ilvl w:val="0"/>
          <w:numId w:val="52"/>
        </w:numPr>
        <w:tabs>
          <w:tab w:val="left" w:pos="0"/>
          <w:tab w:val="left" w:pos="1080"/>
        </w:tabs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6A083D">
        <w:rPr>
          <w:rFonts w:ascii="Tahoma" w:eastAsia="Calibri" w:hAnsi="Tahoma" w:cs="Tahoma"/>
          <w:sz w:val="24"/>
          <w:szCs w:val="24"/>
        </w:rPr>
        <w:lastRenderedPageBreak/>
        <w:t xml:space="preserve">Masih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terdapat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r w:rsidRPr="006A083D">
        <w:rPr>
          <w:rFonts w:ascii="Tahoma" w:eastAsia="Calibri" w:hAnsi="Tahoma" w:cs="Tahoma"/>
          <w:sz w:val="24"/>
          <w:szCs w:val="24"/>
        </w:rPr>
        <w:t xml:space="preserve">Lembaga Pendidikan Anak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Usia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Dini (PAUD) yang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tidak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tertib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administrasi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yang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menyebabkan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rendahnya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akreditasi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satuan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pendidikan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>.</w:t>
      </w:r>
      <w:r w:rsidRPr="006A083D">
        <w:rPr>
          <w:rFonts w:ascii="Tahoma" w:eastAsia="Calibri" w:hAnsi="Tahoma" w:cs="Tahoma"/>
          <w:sz w:val="24"/>
          <w:szCs w:val="24"/>
        </w:rPr>
        <w:t xml:space="preserve"> Hal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tersebut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juga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mengakibatkan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Lembaga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tersebut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tidak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mendapatkan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bantuan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dari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dana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pusat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untuk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melengkapi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sarana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dan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prasarana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pendidikan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yang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dapat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meningkatkan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A083D">
        <w:rPr>
          <w:rFonts w:ascii="Tahoma" w:eastAsia="Calibri" w:hAnsi="Tahoma" w:cs="Tahoma"/>
          <w:sz w:val="24"/>
          <w:szCs w:val="24"/>
        </w:rPr>
        <w:t>akreditasinya</w:t>
      </w:r>
      <w:proofErr w:type="spellEnd"/>
      <w:r w:rsidRPr="006A083D">
        <w:rPr>
          <w:rFonts w:ascii="Tahoma" w:eastAsia="Calibri" w:hAnsi="Tahoma" w:cs="Tahoma"/>
          <w:sz w:val="24"/>
          <w:szCs w:val="24"/>
        </w:rPr>
        <w:t>.</w:t>
      </w:r>
    </w:p>
    <w:p w14:paraId="40293CB6" w14:textId="77777777" w:rsidR="00653979" w:rsidRDefault="00653979" w:rsidP="00C63252">
      <w:pPr>
        <w:pStyle w:val="ListParagraph"/>
        <w:tabs>
          <w:tab w:val="left" w:pos="0"/>
        </w:tabs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3431C7" w14:paraId="2598778C" w14:textId="77777777" w:rsidTr="003431C7">
        <w:tc>
          <w:tcPr>
            <w:tcW w:w="4813" w:type="dxa"/>
          </w:tcPr>
          <w:p w14:paraId="4FF1944A" w14:textId="7E79F27F" w:rsidR="003431C7" w:rsidRDefault="003431C7" w:rsidP="003431C7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B3C43B3" wp14:editId="40C6DDB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22860</wp:posOffset>
                  </wp:positionV>
                  <wp:extent cx="2028825" cy="1518784"/>
                  <wp:effectExtent l="0" t="0" r="0" b="5715"/>
                  <wp:wrapNone/>
                  <wp:docPr id="1923964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96416" name="Picture 19239641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51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34A2C">
              <w:rPr>
                <w:rFonts w:ascii="Tahoma" w:hAnsi="Tahoma" w:cs="Tahoma"/>
                <w:sz w:val="24"/>
              </w:rPr>
              <w:t>Dumai</w:t>
            </w:r>
            <w:proofErr w:type="spellEnd"/>
            <w:r w:rsidRPr="00E34A2C">
              <w:rPr>
                <w:rFonts w:ascii="Tahoma" w:hAnsi="Tahoma" w:cs="Tahoma"/>
                <w:sz w:val="24"/>
              </w:rPr>
              <w:t xml:space="preserve">, </w:t>
            </w:r>
            <w:r>
              <w:rPr>
                <w:rFonts w:ascii="Tahoma" w:hAnsi="Tahoma" w:cs="Tahoma"/>
                <w:sz w:val="24"/>
              </w:rPr>
              <w:t>11 Agustus 2023</w:t>
            </w:r>
          </w:p>
          <w:p w14:paraId="56109F50" w14:textId="01644364" w:rsidR="003431C7" w:rsidRPr="00ED38DC" w:rsidRDefault="003431C7" w:rsidP="003431C7">
            <w:pPr>
              <w:jc w:val="center"/>
              <w:rPr>
                <w:rFonts w:ascii="Tahoma" w:hAnsi="Tahoma" w:cs="Tahoma"/>
              </w:rPr>
            </w:pPr>
            <w:proofErr w:type="spellStart"/>
            <w:r w:rsidRPr="00E34A2C">
              <w:rPr>
                <w:rFonts w:ascii="Tahoma" w:hAnsi="Tahoma" w:cs="Tahoma"/>
                <w:sz w:val="24"/>
              </w:rPr>
              <w:t>Kepala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</w:t>
            </w:r>
            <w:r w:rsidRPr="00E34A2C">
              <w:rPr>
                <w:rFonts w:ascii="Tahoma" w:hAnsi="Tahoma" w:cs="Tahoma"/>
                <w:sz w:val="24"/>
              </w:rPr>
              <w:t xml:space="preserve">Dinas Pendidikan dan </w:t>
            </w:r>
            <w:proofErr w:type="spellStart"/>
            <w:r w:rsidRPr="00E34A2C">
              <w:rPr>
                <w:rFonts w:ascii="Tahoma" w:hAnsi="Tahoma" w:cs="Tahoma"/>
                <w:sz w:val="24"/>
              </w:rPr>
              <w:t>Kebudayaan</w:t>
            </w:r>
            <w:proofErr w:type="spellEnd"/>
          </w:p>
          <w:p w14:paraId="75D5DA5D" w14:textId="45411B85" w:rsidR="003431C7" w:rsidRDefault="003431C7" w:rsidP="003431C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E34A2C">
              <w:rPr>
                <w:rFonts w:ascii="Tahoma" w:hAnsi="Tahoma" w:cs="Tahoma"/>
                <w:sz w:val="24"/>
              </w:rPr>
              <w:t xml:space="preserve">Kota </w:t>
            </w:r>
            <w:proofErr w:type="spellStart"/>
            <w:r w:rsidRPr="00E34A2C">
              <w:rPr>
                <w:rFonts w:ascii="Tahoma" w:hAnsi="Tahoma" w:cs="Tahoma"/>
                <w:sz w:val="24"/>
              </w:rPr>
              <w:t>Dumai</w:t>
            </w:r>
            <w:proofErr w:type="spellEnd"/>
          </w:p>
          <w:p w14:paraId="7DB7B674" w14:textId="77777777" w:rsidR="003431C7" w:rsidRDefault="003431C7" w:rsidP="00C6325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ahoma" w:hAnsi="Tahoma" w:cs="Tahoma"/>
                <w:sz w:val="24"/>
              </w:rPr>
            </w:pPr>
          </w:p>
          <w:p w14:paraId="17292EDB" w14:textId="77777777" w:rsidR="003431C7" w:rsidRDefault="003431C7" w:rsidP="00C6325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ahoma" w:hAnsi="Tahoma" w:cs="Tahoma"/>
                <w:sz w:val="24"/>
              </w:rPr>
            </w:pPr>
          </w:p>
          <w:p w14:paraId="68DB23B3" w14:textId="77777777" w:rsidR="003431C7" w:rsidRPr="00E34A2C" w:rsidRDefault="003431C7" w:rsidP="003431C7">
            <w:pPr>
              <w:jc w:val="center"/>
              <w:rPr>
                <w:rFonts w:ascii="Tahoma" w:hAnsi="Tahoma" w:cs="Tahoma"/>
                <w:b/>
                <w:sz w:val="24"/>
              </w:rPr>
            </w:pPr>
            <w:proofErr w:type="spellStart"/>
            <w:r w:rsidRPr="00E34A2C">
              <w:rPr>
                <w:rFonts w:ascii="Tahoma" w:hAnsi="Tahoma" w:cs="Tahoma"/>
                <w:b/>
                <w:sz w:val="24"/>
              </w:rPr>
              <w:t>YUSMANIDAR,S.Sos,M.Si</w:t>
            </w:r>
            <w:proofErr w:type="spellEnd"/>
          </w:p>
          <w:p w14:paraId="39F56C09" w14:textId="77777777" w:rsidR="003431C7" w:rsidRPr="00E34A2C" w:rsidRDefault="003431C7" w:rsidP="003431C7">
            <w:pPr>
              <w:jc w:val="center"/>
              <w:rPr>
                <w:rFonts w:ascii="Tahoma" w:hAnsi="Tahoma" w:cs="Tahoma"/>
                <w:sz w:val="24"/>
              </w:rPr>
            </w:pPr>
            <w:r w:rsidRPr="00E34A2C">
              <w:rPr>
                <w:rFonts w:ascii="Tahoma" w:hAnsi="Tahoma" w:cs="Tahoma"/>
                <w:sz w:val="24"/>
              </w:rPr>
              <w:t>Pembina Utama Muda</w:t>
            </w:r>
          </w:p>
          <w:p w14:paraId="5E8B6B19" w14:textId="4BE6A360" w:rsidR="003431C7" w:rsidRPr="003431C7" w:rsidRDefault="003431C7" w:rsidP="003431C7">
            <w:pPr>
              <w:jc w:val="center"/>
              <w:rPr>
                <w:rFonts w:ascii="Tahoma" w:hAnsi="Tahoma" w:cs="Tahoma"/>
                <w:sz w:val="24"/>
              </w:rPr>
            </w:pPr>
            <w:r w:rsidRPr="00E34A2C">
              <w:rPr>
                <w:rFonts w:ascii="Tahoma" w:hAnsi="Tahoma" w:cs="Tahoma"/>
                <w:sz w:val="24"/>
              </w:rPr>
              <w:t>NIP.19821207 201001 2 020</w:t>
            </w:r>
          </w:p>
        </w:tc>
      </w:tr>
    </w:tbl>
    <w:p w14:paraId="49E9A0AF" w14:textId="73C50B65" w:rsidR="002A05C9" w:rsidRDefault="002A05C9" w:rsidP="002A05C9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24"/>
          <w:szCs w:val="20"/>
        </w:rPr>
      </w:pPr>
    </w:p>
    <w:sectPr w:rsidR="002A05C9" w:rsidSect="003431C7">
      <w:pgSz w:w="11906" w:h="16838" w:code="9"/>
      <w:pgMar w:top="1418" w:right="1134" w:bottom="1418" w:left="1843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FBAC" w14:textId="77777777" w:rsidR="005F41C6" w:rsidRDefault="005F41C6" w:rsidP="003A0B2C">
      <w:pPr>
        <w:spacing w:after="0" w:line="240" w:lineRule="auto"/>
      </w:pPr>
      <w:r>
        <w:separator/>
      </w:r>
    </w:p>
  </w:endnote>
  <w:endnote w:type="continuationSeparator" w:id="0">
    <w:p w14:paraId="4A8D6E8F" w14:textId="77777777" w:rsidR="005F41C6" w:rsidRDefault="005F41C6" w:rsidP="003A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CD71" w14:textId="77777777" w:rsidR="005F41C6" w:rsidRDefault="005F41C6" w:rsidP="003A0B2C">
      <w:pPr>
        <w:spacing w:after="0" w:line="240" w:lineRule="auto"/>
      </w:pPr>
      <w:r>
        <w:separator/>
      </w:r>
    </w:p>
  </w:footnote>
  <w:footnote w:type="continuationSeparator" w:id="0">
    <w:p w14:paraId="0E541E1A" w14:textId="77777777" w:rsidR="005F41C6" w:rsidRDefault="005F41C6" w:rsidP="003A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B9B"/>
    <w:multiLevelType w:val="hybridMultilevel"/>
    <w:tmpl w:val="5CFED1EE"/>
    <w:lvl w:ilvl="0" w:tplc="81645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BAB"/>
    <w:multiLevelType w:val="hybridMultilevel"/>
    <w:tmpl w:val="A7A276E8"/>
    <w:lvl w:ilvl="0" w:tplc="FF8679AE">
      <w:start w:val="1"/>
      <w:numFmt w:val="decimal"/>
      <w:lvlText w:val="%1."/>
      <w:lvlJc w:val="left"/>
      <w:pPr>
        <w:ind w:left="19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FC3A1E"/>
    <w:multiLevelType w:val="hybridMultilevel"/>
    <w:tmpl w:val="89920A86"/>
    <w:lvl w:ilvl="0" w:tplc="816456A0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B70F13"/>
    <w:multiLevelType w:val="hybridMultilevel"/>
    <w:tmpl w:val="DBC49B2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C717B65"/>
    <w:multiLevelType w:val="hybridMultilevel"/>
    <w:tmpl w:val="27C4094A"/>
    <w:lvl w:ilvl="0" w:tplc="712C34D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048F"/>
    <w:multiLevelType w:val="hybridMultilevel"/>
    <w:tmpl w:val="32347982"/>
    <w:lvl w:ilvl="0" w:tplc="9510F0AE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 w15:restartNumberingAfterBreak="0">
    <w:nsid w:val="0FBB262D"/>
    <w:multiLevelType w:val="hybridMultilevel"/>
    <w:tmpl w:val="6EBEECC6"/>
    <w:lvl w:ilvl="0" w:tplc="9510F0A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2C0ED9"/>
    <w:multiLevelType w:val="hybridMultilevel"/>
    <w:tmpl w:val="0C322172"/>
    <w:lvl w:ilvl="0" w:tplc="0938F02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4540BBB"/>
    <w:multiLevelType w:val="hybridMultilevel"/>
    <w:tmpl w:val="4DDECA42"/>
    <w:lvl w:ilvl="0" w:tplc="9510F0A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45C4C59"/>
    <w:multiLevelType w:val="hybridMultilevel"/>
    <w:tmpl w:val="6D908A1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8F231D0"/>
    <w:multiLevelType w:val="hybridMultilevel"/>
    <w:tmpl w:val="786AE22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1D074515"/>
    <w:multiLevelType w:val="hybridMultilevel"/>
    <w:tmpl w:val="FBC2E344"/>
    <w:lvl w:ilvl="0" w:tplc="9510F0AE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 w15:restartNumberingAfterBreak="0">
    <w:nsid w:val="1EB95A0D"/>
    <w:multiLevelType w:val="hybridMultilevel"/>
    <w:tmpl w:val="E34C966C"/>
    <w:lvl w:ilvl="0" w:tplc="81645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5045"/>
    <w:multiLevelType w:val="hybridMultilevel"/>
    <w:tmpl w:val="EB48D8AC"/>
    <w:lvl w:ilvl="0" w:tplc="017E9B3E">
      <w:start w:val="1"/>
      <w:numFmt w:val="decimal"/>
      <w:lvlText w:val="%1)"/>
      <w:lvlJc w:val="left"/>
      <w:pPr>
        <w:ind w:left="1884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08302B1"/>
    <w:multiLevelType w:val="hybridMultilevel"/>
    <w:tmpl w:val="FD8EFE16"/>
    <w:lvl w:ilvl="0" w:tplc="81645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C5522"/>
    <w:multiLevelType w:val="hybridMultilevel"/>
    <w:tmpl w:val="334A19BC"/>
    <w:lvl w:ilvl="0" w:tplc="B07CF2E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D098D"/>
    <w:multiLevelType w:val="hybridMultilevel"/>
    <w:tmpl w:val="4C6AE628"/>
    <w:lvl w:ilvl="0" w:tplc="49549A2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C66FC"/>
    <w:multiLevelType w:val="hybridMultilevel"/>
    <w:tmpl w:val="B748B7CA"/>
    <w:lvl w:ilvl="0" w:tplc="5DE0C25C">
      <w:start w:val="1"/>
      <w:numFmt w:val="decimal"/>
      <w:lvlText w:val="%1)"/>
      <w:lvlJc w:val="left"/>
      <w:pPr>
        <w:ind w:left="180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94501B"/>
    <w:multiLevelType w:val="hybridMultilevel"/>
    <w:tmpl w:val="EB48D8AC"/>
    <w:lvl w:ilvl="0" w:tplc="017E9B3E">
      <w:start w:val="1"/>
      <w:numFmt w:val="decimal"/>
      <w:lvlText w:val="%1)"/>
      <w:lvlJc w:val="left"/>
      <w:pPr>
        <w:ind w:left="1884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9" w15:restartNumberingAfterBreak="0">
    <w:nsid w:val="31A53D54"/>
    <w:multiLevelType w:val="hybridMultilevel"/>
    <w:tmpl w:val="DED06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3010"/>
    <w:multiLevelType w:val="hybridMultilevel"/>
    <w:tmpl w:val="0E6EF1B8"/>
    <w:lvl w:ilvl="0" w:tplc="E1588B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83BAE"/>
    <w:multiLevelType w:val="hybridMultilevel"/>
    <w:tmpl w:val="60AE8CBC"/>
    <w:lvl w:ilvl="0" w:tplc="38B00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B6051"/>
    <w:multiLevelType w:val="hybridMultilevel"/>
    <w:tmpl w:val="B2FA9754"/>
    <w:lvl w:ilvl="0" w:tplc="38090017">
      <w:start w:val="1"/>
      <w:numFmt w:val="lowerLetter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5FA45C5"/>
    <w:multiLevelType w:val="hybridMultilevel"/>
    <w:tmpl w:val="AC4680E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64F124E"/>
    <w:multiLevelType w:val="hybridMultilevel"/>
    <w:tmpl w:val="EA4ADD1A"/>
    <w:lvl w:ilvl="0" w:tplc="81645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21303"/>
    <w:multiLevelType w:val="hybridMultilevel"/>
    <w:tmpl w:val="05C0FADA"/>
    <w:lvl w:ilvl="0" w:tplc="81645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00CCB"/>
    <w:multiLevelType w:val="hybridMultilevel"/>
    <w:tmpl w:val="10EED336"/>
    <w:lvl w:ilvl="0" w:tplc="816456A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B0042"/>
    <w:multiLevelType w:val="hybridMultilevel"/>
    <w:tmpl w:val="24460AA0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C622BC"/>
    <w:multiLevelType w:val="hybridMultilevel"/>
    <w:tmpl w:val="E54EA106"/>
    <w:lvl w:ilvl="0" w:tplc="FD44E820">
      <w:start w:val="1"/>
      <w:numFmt w:val="low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C74D2F"/>
    <w:multiLevelType w:val="hybridMultilevel"/>
    <w:tmpl w:val="B78027EA"/>
    <w:lvl w:ilvl="0" w:tplc="6E124B84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21AB9"/>
    <w:multiLevelType w:val="hybridMultilevel"/>
    <w:tmpl w:val="D3AE34A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F5C6D"/>
    <w:multiLevelType w:val="hybridMultilevel"/>
    <w:tmpl w:val="D0562FFE"/>
    <w:lvl w:ilvl="0" w:tplc="66507C10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59305CC3"/>
    <w:multiLevelType w:val="hybridMultilevel"/>
    <w:tmpl w:val="F724BCB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AB42E5"/>
    <w:multiLevelType w:val="hybridMultilevel"/>
    <w:tmpl w:val="1BD2CC52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F731E8"/>
    <w:multiLevelType w:val="hybridMultilevel"/>
    <w:tmpl w:val="8E640F5E"/>
    <w:lvl w:ilvl="0" w:tplc="9728519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3BC3"/>
    <w:multiLevelType w:val="hybridMultilevel"/>
    <w:tmpl w:val="AB2AF2CA"/>
    <w:lvl w:ilvl="0" w:tplc="CCA08A44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E0CB1"/>
    <w:multiLevelType w:val="hybridMultilevel"/>
    <w:tmpl w:val="3DBA974E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1E14231"/>
    <w:multiLevelType w:val="hybridMultilevel"/>
    <w:tmpl w:val="4DAC4144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703483"/>
    <w:multiLevelType w:val="hybridMultilevel"/>
    <w:tmpl w:val="C6AA11A4"/>
    <w:lvl w:ilvl="0" w:tplc="5726CEC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1E1B4D"/>
    <w:multiLevelType w:val="hybridMultilevel"/>
    <w:tmpl w:val="0A92F0F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9E07B44"/>
    <w:multiLevelType w:val="hybridMultilevel"/>
    <w:tmpl w:val="5754C98A"/>
    <w:lvl w:ilvl="0" w:tplc="DABCE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21496"/>
    <w:multiLevelType w:val="hybridMultilevel"/>
    <w:tmpl w:val="E8F219EE"/>
    <w:lvl w:ilvl="0" w:tplc="A2C84BA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E2F0C"/>
    <w:multiLevelType w:val="hybridMultilevel"/>
    <w:tmpl w:val="1FF6A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B583D"/>
    <w:multiLevelType w:val="hybridMultilevel"/>
    <w:tmpl w:val="96F83CD0"/>
    <w:lvl w:ilvl="0" w:tplc="8592C694">
      <w:start w:val="1"/>
      <w:numFmt w:val="lowerLetter"/>
      <w:lvlText w:val="%1)"/>
      <w:lvlJc w:val="left"/>
      <w:pPr>
        <w:ind w:left="12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05B1772"/>
    <w:multiLevelType w:val="hybridMultilevel"/>
    <w:tmpl w:val="4FDE821E"/>
    <w:lvl w:ilvl="0" w:tplc="072C7B4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01604"/>
    <w:multiLevelType w:val="hybridMultilevel"/>
    <w:tmpl w:val="939E7854"/>
    <w:lvl w:ilvl="0" w:tplc="9510F0AE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6" w15:restartNumberingAfterBreak="0">
    <w:nsid w:val="732C26FC"/>
    <w:multiLevelType w:val="hybridMultilevel"/>
    <w:tmpl w:val="6FD6D5A8"/>
    <w:lvl w:ilvl="0" w:tplc="146AAA66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742A3D80"/>
    <w:multiLevelType w:val="hybridMultilevel"/>
    <w:tmpl w:val="6CE4F22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74CE6049"/>
    <w:multiLevelType w:val="hybridMultilevel"/>
    <w:tmpl w:val="1E24D18A"/>
    <w:lvl w:ilvl="0" w:tplc="9510F0A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6672E00"/>
    <w:multiLevelType w:val="hybridMultilevel"/>
    <w:tmpl w:val="FD58BFC6"/>
    <w:lvl w:ilvl="0" w:tplc="EA742774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E73BC"/>
    <w:multiLevelType w:val="hybridMultilevel"/>
    <w:tmpl w:val="77B03D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B40358"/>
    <w:multiLevelType w:val="hybridMultilevel"/>
    <w:tmpl w:val="D0562FFE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2" w15:restartNumberingAfterBreak="0">
    <w:nsid w:val="7CFA5544"/>
    <w:multiLevelType w:val="hybridMultilevel"/>
    <w:tmpl w:val="5D841992"/>
    <w:lvl w:ilvl="0" w:tplc="56FA32C8">
      <w:start w:val="1"/>
      <w:numFmt w:val="low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E420268"/>
    <w:multiLevelType w:val="hybridMultilevel"/>
    <w:tmpl w:val="0D12CC02"/>
    <w:lvl w:ilvl="0" w:tplc="81645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96639">
    <w:abstractNumId w:val="30"/>
  </w:num>
  <w:num w:numId="2" w16cid:durableId="1418676609">
    <w:abstractNumId w:val="33"/>
  </w:num>
  <w:num w:numId="3" w16cid:durableId="1502693755">
    <w:abstractNumId w:val="39"/>
  </w:num>
  <w:num w:numId="4" w16cid:durableId="594679834">
    <w:abstractNumId w:val="16"/>
  </w:num>
  <w:num w:numId="5" w16cid:durableId="1326202859">
    <w:abstractNumId w:val="28"/>
  </w:num>
  <w:num w:numId="6" w16cid:durableId="1546717838">
    <w:abstractNumId w:val="52"/>
  </w:num>
  <w:num w:numId="7" w16cid:durableId="267928472">
    <w:abstractNumId w:val="50"/>
  </w:num>
  <w:num w:numId="8" w16cid:durableId="259460454">
    <w:abstractNumId w:val="29"/>
  </w:num>
  <w:num w:numId="9" w16cid:durableId="87625735">
    <w:abstractNumId w:val="10"/>
  </w:num>
  <w:num w:numId="10" w16cid:durableId="169759374">
    <w:abstractNumId w:val="37"/>
  </w:num>
  <w:num w:numId="11" w16cid:durableId="859509035">
    <w:abstractNumId w:val="27"/>
  </w:num>
  <w:num w:numId="12" w16cid:durableId="817069725">
    <w:abstractNumId w:val="26"/>
  </w:num>
  <w:num w:numId="13" w16cid:durableId="1984696890">
    <w:abstractNumId w:val="1"/>
  </w:num>
  <w:num w:numId="14" w16cid:durableId="335235287">
    <w:abstractNumId w:val="19"/>
  </w:num>
  <w:num w:numId="15" w16cid:durableId="593517845">
    <w:abstractNumId w:val="3"/>
  </w:num>
  <w:num w:numId="16" w16cid:durableId="672337745">
    <w:abstractNumId w:val="46"/>
  </w:num>
  <w:num w:numId="17" w16cid:durableId="425687879">
    <w:abstractNumId w:val="20"/>
  </w:num>
  <w:num w:numId="18" w16cid:durableId="466581877">
    <w:abstractNumId w:val="23"/>
  </w:num>
  <w:num w:numId="19" w16cid:durableId="542061922">
    <w:abstractNumId w:val="25"/>
  </w:num>
  <w:num w:numId="20" w16cid:durableId="1570337043">
    <w:abstractNumId w:val="0"/>
  </w:num>
  <w:num w:numId="21" w16cid:durableId="583950824">
    <w:abstractNumId w:val="35"/>
  </w:num>
  <w:num w:numId="22" w16cid:durableId="455564061">
    <w:abstractNumId w:val="12"/>
  </w:num>
  <w:num w:numId="23" w16cid:durableId="532426476">
    <w:abstractNumId w:val="14"/>
  </w:num>
  <w:num w:numId="24" w16cid:durableId="295647022">
    <w:abstractNumId w:val="24"/>
  </w:num>
  <w:num w:numId="25" w16cid:durableId="1829666711">
    <w:abstractNumId w:val="53"/>
  </w:num>
  <w:num w:numId="26" w16cid:durableId="236790948">
    <w:abstractNumId w:val="9"/>
  </w:num>
  <w:num w:numId="27" w16cid:durableId="1262952607">
    <w:abstractNumId w:val="2"/>
  </w:num>
  <w:num w:numId="28" w16cid:durableId="479808002">
    <w:abstractNumId w:val="43"/>
  </w:num>
  <w:num w:numId="29" w16cid:durableId="1831555891">
    <w:abstractNumId w:val="17"/>
  </w:num>
  <w:num w:numId="30" w16cid:durableId="1273584875">
    <w:abstractNumId w:val="47"/>
  </w:num>
  <w:num w:numId="31" w16cid:durableId="1054964636">
    <w:abstractNumId w:val="13"/>
  </w:num>
  <w:num w:numId="32" w16cid:durableId="728501559">
    <w:abstractNumId w:val="18"/>
  </w:num>
  <w:num w:numId="33" w16cid:durableId="298613992">
    <w:abstractNumId w:val="36"/>
  </w:num>
  <w:num w:numId="34" w16cid:durableId="629290131">
    <w:abstractNumId w:val="34"/>
  </w:num>
  <w:num w:numId="35" w16cid:durableId="946884499">
    <w:abstractNumId w:val="42"/>
  </w:num>
  <w:num w:numId="36" w16cid:durableId="1946382542">
    <w:abstractNumId w:val="15"/>
  </w:num>
  <w:num w:numId="37" w16cid:durableId="1318654026">
    <w:abstractNumId w:val="44"/>
  </w:num>
  <w:num w:numId="38" w16cid:durableId="499076447">
    <w:abstractNumId w:val="41"/>
  </w:num>
  <w:num w:numId="39" w16cid:durableId="140001856">
    <w:abstractNumId w:val="21"/>
  </w:num>
  <w:num w:numId="40" w16cid:durableId="1283457700">
    <w:abstractNumId w:val="4"/>
  </w:num>
  <w:num w:numId="41" w16cid:durableId="122506400">
    <w:abstractNumId w:val="49"/>
  </w:num>
  <w:num w:numId="42" w16cid:durableId="1748960102">
    <w:abstractNumId w:val="40"/>
  </w:num>
  <w:num w:numId="43" w16cid:durableId="1665083064">
    <w:abstractNumId w:val="31"/>
  </w:num>
  <w:num w:numId="44" w16cid:durableId="748769676">
    <w:abstractNumId w:val="38"/>
  </w:num>
  <w:num w:numId="45" w16cid:durableId="396126607">
    <w:abstractNumId w:val="32"/>
  </w:num>
  <w:num w:numId="46" w16cid:durableId="1116293198">
    <w:abstractNumId w:val="7"/>
  </w:num>
  <w:num w:numId="47" w16cid:durableId="188881458">
    <w:abstractNumId w:val="11"/>
  </w:num>
  <w:num w:numId="48" w16cid:durableId="2078167679">
    <w:abstractNumId w:val="51"/>
  </w:num>
  <w:num w:numId="49" w16cid:durableId="1335497061">
    <w:abstractNumId w:val="45"/>
  </w:num>
  <w:num w:numId="50" w16cid:durableId="2080715095">
    <w:abstractNumId w:val="8"/>
  </w:num>
  <w:num w:numId="51" w16cid:durableId="1224834843">
    <w:abstractNumId w:val="6"/>
  </w:num>
  <w:num w:numId="52" w16cid:durableId="1687824045">
    <w:abstractNumId w:val="48"/>
  </w:num>
  <w:num w:numId="53" w16cid:durableId="346949713">
    <w:abstractNumId w:val="22"/>
  </w:num>
  <w:num w:numId="54" w16cid:durableId="1449012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5F"/>
    <w:rsid w:val="000153C4"/>
    <w:rsid w:val="000252CF"/>
    <w:rsid w:val="00047D43"/>
    <w:rsid w:val="00051360"/>
    <w:rsid w:val="00054E66"/>
    <w:rsid w:val="00057753"/>
    <w:rsid w:val="00061067"/>
    <w:rsid w:val="00076505"/>
    <w:rsid w:val="000C01B7"/>
    <w:rsid w:val="000C2A4F"/>
    <w:rsid w:val="000D385A"/>
    <w:rsid w:val="000E2007"/>
    <w:rsid w:val="000E63FF"/>
    <w:rsid w:val="00120941"/>
    <w:rsid w:val="00131759"/>
    <w:rsid w:val="00147EF8"/>
    <w:rsid w:val="0015387B"/>
    <w:rsid w:val="00174A3A"/>
    <w:rsid w:val="0019062A"/>
    <w:rsid w:val="0019136D"/>
    <w:rsid w:val="00193A9E"/>
    <w:rsid w:val="001A078A"/>
    <w:rsid w:val="001B5E1C"/>
    <w:rsid w:val="001D3A81"/>
    <w:rsid w:val="001E3869"/>
    <w:rsid w:val="001E3BD1"/>
    <w:rsid w:val="002015EF"/>
    <w:rsid w:val="002030E0"/>
    <w:rsid w:val="00207A81"/>
    <w:rsid w:val="00226AA0"/>
    <w:rsid w:val="00245BD8"/>
    <w:rsid w:val="00246FFB"/>
    <w:rsid w:val="0026273F"/>
    <w:rsid w:val="002900DC"/>
    <w:rsid w:val="0029562B"/>
    <w:rsid w:val="002A05C9"/>
    <w:rsid w:val="002A0FF7"/>
    <w:rsid w:val="003431C7"/>
    <w:rsid w:val="00352F42"/>
    <w:rsid w:val="00367B46"/>
    <w:rsid w:val="00371237"/>
    <w:rsid w:val="00395946"/>
    <w:rsid w:val="003A0B2C"/>
    <w:rsid w:val="003A13B8"/>
    <w:rsid w:val="003C5AC9"/>
    <w:rsid w:val="003D77A9"/>
    <w:rsid w:val="003E6A2A"/>
    <w:rsid w:val="003F76EB"/>
    <w:rsid w:val="00400C7F"/>
    <w:rsid w:val="004066C9"/>
    <w:rsid w:val="004121F1"/>
    <w:rsid w:val="004402F2"/>
    <w:rsid w:val="00442F77"/>
    <w:rsid w:val="00474DBD"/>
    <w:rsid w:val="004A755F"/>
    <w:rsid w:val="004F21D8"/>
    <w:rsid w:val="005263F2"/>
    <w:rsid w:val="00540000"/>
    <w:rsid w:val="005474CD"/>
    <w:rsid w:val="00554EA1"/>
    <w:rsid w:val="005A52C5"/>
    <w:rsid w:val="005D02AC"/>
    <w:rsid w:val="005D368C"/>
    <w:rsid w:val="005D64BC"/>
    <w:rsid w:val="005F3BEA"/>
    <w:rsid w:val="005F41C6"/>
    <w:rsid w:val="005F65EC"/>
    <w:rsid w:val="00600487"/>
    <w:rsid w:val="00600927"/>
    <w:rsid w:val="00616CB0"/>
    <w:rsid w:val="006418D2"/>
    <w:rsid w:val="00653979"/>
    <w:rsid w:val="0067125F"/>
    <w:rsid w:val="00696B9A"/>
    <w:rsid w:val="006A083D"/>
    <w:rsid w:val="006B3715"/>
    <w:rsid w:val="006B45D7"/>
    <w:rsid w:val="006D5B3C"/>
    <w:rsid w:val="006D5F4B"/>
    <w:rsid w:val="006F1C69"/>
    <w:rsid w:val="00704816"/>
    <w:rsid w:val="007118B1"/>
    <w:rsid w:val="00713607"/>
    <w:rsid w:val="00730F61"/>
    <w:rsid w:val="007709A8"/>
    <w:rsid w:val="00771A13"/>
    <w:rsid w:val="0079559C"/>
    <w:rsid w:val="007A1F6C"/>
    <w:rsid w:val="007A605F"/>
    <w:rsid w:val="007F1C89"/>
    <w:rsid w:val="00813C76"/>
    <w:rsid w:val="00830413"/>
    <w:rsid w:val="00830570"/>
    <w:rsid w:val="00834DE0"/>
    <w:rsid w:val="0085269C"/>
    <w:rsid w:val="00854BC3"/>
    <w:rsid w:val="00891E96"/>
    <w:rsid w:val="008E000B"/>
    <w:rsid w:val="00916D2F"/>
    <w:rsid w:val="00922CAF"/>
    <w:rsid w:val="00944D3F"/>
    <w:rsid w:val="009B1D2D"/>
    <w:rsid w:val="009C5837"/>
    <w:rsid w:val="009D66C3"/>
    <w:rsid w:val="009E1994"/>
    <w:rsid w:val="00A0202B"/>
    <w:rsid w:val="00A23662"/>
    <w:rsid w:val="00A66066"/>
    <w:rsid w:val="00A67B59"/>
    <w:rsid w:val="00A74A7D"/>
    <w:rsid w:val="00AA131E"/>
    <w:rsid w:val="00AD7E97"/>
    <w:rsid w:val="00AE6524"/>
    <w:rsid w:val="00AF1360"/>
    <w:rsid w:val="00AF7051"/>
    <w:rsid w:val="00B111FC"/>
    <w:rsid w:val="00B13EE8"/>
    <w:rsid w:val="00B444C2"/>
    <w:rsid w:val="00B56F5A"/>
    <w:rsid w:val="00B649C5"/>
    <w:rsid w:val="00B901F4"/>
    <w:rsid w:val="00BC344E"/>
    <w:rsid w:val="00BE75FC"/>
    <w:rsid w:val="00C368BA"/>
    <w:rsid w:val="00C574D3"/>
    <w:rsid w:val="00C63252"/>
    <w:rsid w:val="00C76FFE"/>
    <w:rsid w:val="00C85C73"/>
    <w:rsid w:val="00CC01C9"/>
    <w:rsid w:val="00CF7228"/>
    <w:rsid w:val="00D01C51"/>
    <w:rsid w:val="00D04A49"/>
    <w:rsid w:val="00D320F4"/>
    <w:rsid w:val="00DC73AA"/>
    <w:rsid w:val="00DF76C5"/>
    <w:rsid w:val="00E128FA"/>
    <w:rsid w:val="00E32E64"/>
    <w:rsid w:val="00E60EEE"/>
    <w:rsid w:val="00E82C64"/>
    <w:rsid w:val="00E86126"/>
    <w:rsid w:val="00EA2E64"/>
    <w:rsid w:val="00EA4C24"/>
    <w:rsid w:val="00EC114A"/>
    <w:rsid w:val="00EC68C0"/>
    <w:rsid w:val="00ED0347"/>
    <w:rsid w:val="00ED6710"/>
    <w:rsid w:val="00F02060"/>
    <w:rsid w:val="00F2137B"/>
    <w:rsid w:val="00F2610B"/>
    <w:rsid w:val="00F55767"/>
    <w:rsid w:val="00F6763C"/>
    <w:rsid w:val="00F718EF"/>
    <w:rsid w:val="00F95B41"/>
    <w:rsid w:val="00FB00FC"/>
    <w:rsid w:val="00FD1FAF"/>
    <w:rsid w:val="00FD435D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AE1C4"/>
  <w15:docId w15:val="{9CEB87AC-3C38-48C6-B85D-D065F552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2C"/>
  </w:style>
  <w:style w:type="paragraph" w:styleId="Footer">
    <w:name w:val="footer"/>
    <w:basedOn w:val="Normal"/>
    <w:link w:val="FooterChar"/>
    <w:uiPriority w:val="99"/>
    <w:unhideWhenUsed/>
    <w:rsid w:val="003A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2C"/>
  </w:style>
  <w:style w:type="paragraph" w:styleId="BalloonText">
    <w:name w:val="Balloon Text"/>
    <w:basedOn w:val="Normal"/>
    <w:link w:val="BalloonTextChar"/>
    <w:unhideWhenUsed/>
    <w:rsid w:val="003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B2C"/>
    <w:rPr>
      <w:rFonts w:ascii="Tahoma" w:hAnsi="Tahoma" w:cs="Tahoma"/>
      <w:sz w:val="16"/>
      <w:szCs w:val="16"/>
    </w:rPr>
  </w:style>
  <w:style w:type="character" w:customStyle="1" w:styleId="font-blue-oleo">
    <w:name w:val="font-blue-oleo"/>
    <w:basedOn w:val="DefaultParagraphFont"/>
    <w:rsid w:val="00E128FA"/>
  </w:style>
  <w:style w:type="table" w:styleId="TableGrid">
    <w:name w:val="Table Grid"/>
    <w:basedOn w:val="TableNormal"/>
    <w:uiPriority w:val="39"/>
    <w:rsid w:val="002A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0D385A"/>
  </w:style>
  <w:style w:type="character" w:styleId="PlaceholderText">
    <w:name w:val="Placeholder Text"/>
    <w:basedOn w:val="DefaultParagraphFont"/>
    <w:uiPriority w:val="99"/>
    <w:semiHidden/>
    <w:rsid w:val="00C63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8173D-9483-47D4-8DE3-650A4641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gallha.pn@gmail.com</dc:creator>
  <cp:lastModifiedBy>gallha.pn@gmail.com</cp:lastModifiedBy>
  <cp:revision>7</cp:revision>
  <cp:lastPrinted>2023-01-16T03:13:00Z</cp:lastPrinted>
  <dcterms:created xsi:type="dcterms:W3CDTF">2023-08-15T09:13:00Z</dcterms:created>
  <dcterms:modified xsi:type="dcterms:W3CDTF">2023-08-16T03:40:00Z</dcterms:modified>
</cp:coreProperties>
</file>